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73A495" w14:textId="77777777" w:rsidR="00970936" w:rsidRDefault="00B92223">
      <w:pPr>
        <w:spacing w:before="100"/>
        <w:ind w:left="1908" w:right="1908"/>
        <w:jc w:val="center"/>
        <w:rPr>
          <w:rFonts w:ascii="Arial Narrow" w:hAnsi="Arial Narrow"/>
          <w:b/>
          <w:sz w:val="34"/>
        </w:rPr>
      </w:pPr>
      <w:r>
        <w:rPr>
          <w:rFonts w:ascii="Arial Narrow" w:hAnsi="Arial Narrow"/>
          <w:b/>
          <w:sz w:val="34"/>
        </w:rPr>
        <w:t>Varslingsrutine for Høgskolen i Innlandet</w:t>
      </w:r>
    </w:p>
    <w:p w14:paraId="0B7DCC3D" w14:textId="77777777" w:rsidR="00970936" w:rsidRDefault="00970936">
      <w:pPr>
        <w:pStyle w:val="Brdtekst"/>
        <w:rPr>
          <w:rFonts w:ascii="Arial Narrow"/>
          <w:b/>
          <w:sz w:val="38"/>
        </w:rPr>
      </w:pPr>
    </w:p>
    <w:p w14:paraId="7410E70C" w14:textId="77777777" w:rsidR="00970936" w:rsidRDefault="00B92223">
      <w:pPr>
        <w:pStyle w:val="Overskrift1"/>
        <w:numPr>
          <w:ilvl w:val="0"/>
          <w:numId w:val="11"/>
        </w:numPr>
        <w:tabs>
          <w:tab w:val="left" w:pos="619"/>
        </w:tabs>
        <w:spacing w:before="220"/>
        <w:ind w:hanging="361"/>
      </w:pPr>
      <w:bookmarkStart w:id="0" w:name="1._Formål"/>
      <w:bookmarkEnd w:id="0"/>
      <w:r>
        <w:rPr>
          <w:color w:val="365F91"/>
        </w:rPr>
        <w:t>Formål</w:t>
      </w:r>
    </w:p>
    <w:p w14:paraId="477C9B9D" w14:textId="654B44D8" w:rsidR="00970936" w:rsidRDefault="00B92223">
      <w:pPr>
        <w:pStyle w:val="Brdtekst"/>
        <w:spacing w:before="21" w:line="276" w:lineRule="auto"/>
        <w:ind w:left="116" w:right="152"/>
      </w:pPr>
      <w:r>
        <w:t xml:space="preserve">Rutinen skal </w:t>
      </w:r>
      <w:r w:rsidR="009C5252">
        <w:t>legge grunnlaget for at kritikkverdige forhold rettes opp og forebygges</w:t>
      </w:r>
      <w:r>
        <w:t>. Den</w:t>
      </w:r>
      <w:r w:rsidR="009C5252">
        <w:t xml:space="preserve"> skal gi studenter, ansatte</w:t>
      </w:r>
      <w:r>
        <w:t xml:space="preserve"> og innleide veiledning i hvordan de skal gå frem ved varsling, og trygghet for at de </w:t>
      </w:r>
      <w:r w:rsidR="009C5252">
        <w:t xml:space="preserve">kan </w:t>
      </w:r>
      <w:r>
        <w:t>følge en akseptert fremgangsmåte uten frykt for gjengjeldelse. Rutinen skal fremme åpenhet og bidra til å styrke ytringsfriheten, og høgskolen op</w:t>
      </w:r>
      <w:r w:rsidR="009C5252">
        <w:t>pfordrer studenter, ansatte</w:t>
      </w:r>
      <w:r>
        <w:t xml:space="preserve"> og innleide til å si ifra om forhold de mener er kritikkverdige.</w:t>
      </w:r>
    </w:p>
    <w:p w14:paraId="126AB160" w14:textId="77777777" w:rsidR="00970936" w:rsidRDefault="00970936">
      <w:pPr>
        <w:pStyle w:val="Brdtekst"/>
        <w:spacing w:before="5"/>
        <w:rPr>
          <w:sz w:val="16"/>
        </w:rPr>
      </w:pPr>
    </w:p>
    <w:p w14:paraId="22237376" w14:textId="77777777" w:rsidR="00970936" w:rsidRDefault="00B92223">
      <w:pPr>
        <w:pStyle w:val="Overskrift1"/>
        <w:numPr>
          <w:ilvl w:val="0"/>
          <w:numId w:val="11"/>
        </w:numPr>
        <w:tabs>
          <w:tab w:val="left" w:pos="619"/>
        </w:tabs>
        <w:spacing w:before="1"/>
        <w:ind w:hanging="361"/>
      </w:pPr>
      <w:bookmarkStart w:id="1" w:name="2._Virkeområde"/>
      <w:bookmarkEnd w:id="1"/>
      <w:r>
        <w:rPr>
          <w:color w:val="365F91"/>
        </w:rPr>
        <w:t>Virkeområde</w:t>
      </w:r>
    </w:p>
    <w:p w14:paraId="45114990" w14:textId="17C0679E" w:rsidR="00970936" w:rsidRDefault="00B92223">
      <w:pPr>
        <w:pStyle w:val="Brdtekst"/>
        <w:spacing w:before="142"/>
        <w:ind w:left="116"/>
      </w:pPr>
      <w:r>
        <w:t xml:space="preserve">Rutinen omfatter studenter, ansatte og </w:t>
      </w:r>
      <w:r w:rsidR="001B1CDB" w:rsidRPr="000608B4">
        <w:t xml:space="preserve">innleide arbeidstakere </w:t>
      </w:r>
      <w:r>
        <w:t>ved HINN.</w:t>
      </w:r>
    </w:p>
    <w:p w14:paraId="433FEF08" w14:textId="77777777" w:rsidR="00970936" w:rsidRDefault="00970936">
      <w:pPr>
        <w:pStyle w:val="Brdtekst"/>
      </w:pPr>
    </w:p>
    <w:p w14:paraId="55868182" w14:textId="77777777" w:rsidR="00970936" w:rsidRDefault="00B92223">
      <w:pPr>
        <w:pStyle w:val="Overskrift1"/>
        <w:numPr>
          <w:ilvl w:val="0"/>
          <w:numId w:val="11"/>
        </w:numPr>
        <w:tabs>
          <w:tab w:val="left" w:pos="619"/>
        </w:tabs>
        <w:ind w:hanging="361"/>
      </w:pPr>
      <w:bookmarkStart w:id="2" w:name="3._Styrende_dokumenter"/>
      <w:bookmarkEnd w:id="2"/>
      <w:r>
        <w:rPr>
          <w:color w:val="365F91"/>
        </w:rPr>
        <w:t>Styrende</w:t>
      </w:r>
      <w:r>
        <w:rPr>
          <w:color w:val="365F91"/>
          <w:spacing w:val="-1"/>
        </w:rPr>
        <w:t xml:space="preserve"> </w:t>
      </w:r>
      <w:r>
        <w:rPr>
          <w:color w:val="365F91"/>
        </w:rPr>
        <w:t>dokumenter</w:t>
      </w:r>
    </w:p>
    <w:p w14:paraId="24233836" w14:textId="4459BE95" w:rsidR="00970936" w:rsidRDefault="000075BF">
      <w:pPr>
        <w:pStyle w:val="Listeavsnitt"/>
        <w:numPr>
          <w:ilvl w:val="1"/>
          <w:numId w:val="11"/>
        </w:numPr>
        <w:tabs>
          <w:tab w:val="left" w:pos="836"/>
          <w:tab w:val="left" w:pos="837"/>
        </w:tabs>
        <w:spacing w:before="21"/>
        <w:ind w:hanging="361"/>
        <w:rPr>
          <w:rFonts w:ascii="Calibri" w:hAnsi="Calibri"/>
        </w:rPr>
      </w:pPr>
      <w:hyperlink r:id="rId7" w:anchor="KAPITTEL_3" w:history="1">
        <w:r w:rsidR="001E4364" w:rsidRPr="00D10FC0">
          <w:rPr>
            <w:rStyle w:val="Hyperkobling"/>
            <w:rFonts w:ascii="Calibri" w:hAnsi="Calibri"/>
            <w:u w:color="0000FF"/>
          </w:rPr>
          <w:t>Arbeidsmiljøloven</w:t>
        </w:r>
        <w:r w:rsidR="00071F6C" w:rsidRPr="00D10FC0">
          <w:rPr>
            <w:rStyle w:val="Hyperkobling"/>
            <w:rFonts w:ascii="Calibri" w:hAnsi="Calibri"/>
            <w:u w:color="0000FF"/>
          </w:rPr>
          <w:t>, særskilt</w:t>
        </w:r>
        <w:r w:rsidR="001E4364" w:rsidRPr="00D10FC0">
          <w:rPr>
            <w:rStyle w:val="Hyperkobling"/>
            <w:rFonts w:ascii="Calibri" w:hAnsi="Calibri"/>
            <w:u w:color="0000FF"/>
          </w:rPr>
          <w:t xml:space="preserve"> kapittel 2A.</w:t>
        </w:r>
      </w:hyperlink>
      <w:r w:rsidR="001E4364">
        <w:rPr>
          <w:rFonts w:ascii="Calibri" w:hAnsi="Calibri"/>
          <w:color w:val="0000FF"/>
          <w:u w:val="single" w:color="0000FF"/>
        </w:rPr>
        <w:t xml:space="preserve"> </w:t>
      </w:r>
    </w:p>
    <w:p w14:paraId="33AA5442" w14:textId="77777777" w:rsidR="00970936" w:rsidRDefault="00B92223">
      <w:pPr>
        <w:pStyle w:val="Overskrift1"/>
        <w:numPr>
          <w:ilvl w:val="0"/>
          <w:numId w:val="11"/>
        </w:numPr>
        <w:tabs>
          <w:tab w:val="left" w:pos="619"/>
        </w:tabs>
        <w:spacing w:before="183"/>
        <w:ind w:hanging="361"/>
      </w:pPr>
      <w:bookmarkStart w:id="3" w:name="4._Ansvar_og_forankring"/>
      <w:bookmarkEnd w:id="3"/>
      <w:r>
        <w:rPr>
          <w:color w:val="365F91"/>
        </w:rPr>
        <w:t>Ansvar og</w:t>
      </w:r>
      <w:r>
        <w:rPr>
          <w:color w:val="365F91"/>
          <w:spacing w:val="-3"/>
        </w:rPr>
        <w:t xml:space="preserve"> </w:t>
      </w:r>
      <w:r>
        <w:rPr>
          <w:color w:val="365F91"/>
        </w:rPr>
        <w:t>forankring</w:t>
      </w:r>
    </w:p>
    <w:p w14:paraId="286F2EA3" w14:textId="27D94801" w:rsidR="00970936" w:rsidRDefault="00B92223">
      <w:pPr>
        <w:pStyle w:val="Brdtekst"/>
        <w:spacing w:before="201"/>
        <w:ind w:left="116" w:right="163"/>
      </w:pPr>
      <w:r>
        <w:t>Arbeidsgiver skal, i tilknytning til det systematiske helse-, miljø- og sikkerhetsarbeidet, utarbeide rutiner for intern varsling eller sette i verk andre tiltak som legger forholdene til rette for intern varsling om kritikkverdige forho</w:t>
      </w:r>
      <w:r w:rsidR="00D10FC0">
        <w:t>ld i virksomheten i tråd med arbeidsmiljølovens bestemmelser i kap 2 A – v</w:t>
      </w:r>
      <w:r>
        <w:t>arsling.</w:t>
      </w:r>
      <w:r w:rsidR="004F5B04">
        <w:t xml:space="preserve"> Rutinene er utarbeidet i samarbeid med hovedtillitsvalgte og hovedverneombud, og er forankret i høgskolens hovedarbeidsmiljøutvalg.</w:t>
      </w:r>
    </w:p>
    <w:p w14:paraId="4C5CE1B4" w14:textId="77777777" w:rsidR="00970936" w:rsidRDefault="00970936">
      <w:pPr>
        <w:pStyle w:val="Brdtekst"/>
      </w:pPr>
    </w:p>
    <w:p w14:paraId="224BA2F7" w14:textId="77777777" w:rsidR="00970936" w:rsidRDefault="00970936">
      <w:pPr>
        <w:pStyle w:val="Brdtekst"/>
        <w:spacing w:before="2"/>
        <w:rPr>
          <w:sz w:val="18"/>
        </w:rPr>
      </w:pPr>
    </w:p>
    <w:p w14:paraId="4AB798C6" w14:textId="77777777" w:rsidR="00970936" w:rsidRDefault="00B92223">
      <w:pPr>
        <w:pStyle w:val="Overskrift1"/>
        <w:numPr>
          <w:ilvl w:val="0"/>
          <w:numId w:val="11"/>
        </w:numPr>
        <w:tabs>
          <w:tab w:val="left" w:pos="619"/>
        </w:tabs>
        <w:spacing w:after="22"/>
        <w:ind w:hanging="361"/>
      </w:pPr>
      <w:bookmarkStart w:id="4" w:name="5._Beskrivelse"/>
      <w:bookmarkEnd w:id="4"/>
      <w:r>
        <w:rPr>
          <w:color w:val="365F91"/>
        </w:rPr>
        <w:t>Beskrivelse</w:t>
      </w: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4"/>
        <w:gridCol w:w="7209"/>
      </w:tblGrid>
      <w:tr w:rsidR="00970936" w14:paraId="2CFF1E1E" w14:textId="77777777" w:rsidTr="00071F6C">
        <w:trPr>
          <w:trHeight w:val="343"/>
        </w:trPr>
        <w:tc>
          <w:tcPr>
            <w:tcW w:w="1854" w:type="dxa"/>
          </w:tcPr>
          <w:p w14:paraId="006CC2DE" w14:textId="14E71D7F" w:rsidR="00970936" w:rsidRDefault="00DB6161">
            <w:pPr>
              <w:pStyle w:val="TableParagraph"/>
              <w:spacing w:before="2" w:line="321" w:lineRule="exact"/>
              <w:ind w:left="470"/>
              <w:rPr>
                <w:b/>
                <w:sz w:val="28"/>
              </w:rPr>
            </w:pPr>
            <w:r>
              <w:rPr>
                <w:b/>
                <w:sz w:val="28"/>
              </w:rPr>
              <w:t>1.</w:t>
            </w:r>
          </w:p>
        </w:tc>
        <w:tc>
          <w:tcPr>
            <w:tcW w:w="7209" w:type="dxa"/>
          </w:tcPr>
          <w:p w14:paraId="677C7771" w14:textId="272AD594" w:rsidR="00970936" w:rsidRPr="008C0A5B" w:rsidRDefault="00026DF0">
            <w:pPr>
              <w:pStyle w:val="TableParagraph"/>
              <w:spacing w:before="2" w:line="321" w:lineRule="exact"/>
              <w:rPr>
                <w:b/>
                <w:strike/>
                <w:sz w:val="28"/>
              </w:rPr>
            </w:pPr>
            <w:r w:rsidRPr="008C0A5B">
              <w:rPr>
                <w:b/>
                <w:sz w:val="28"/>
              </w:rPr>
              <w:t>Om varsling</w:t>
            </w:r>
          </w:p>
        </w:tc>
      </w:tr>
      <w:tr w:rsidR="00026DF0" w14:paraId="3B33105C" w14:textId="77777777" w:rsidTr="00071F6C">
        <w:trPr>
          <w:trHeight w:val="343"/>
        </w:trPr>
        <w:tc>
          <w:tcPr>
            <w:tcW w:w="1854" w:type="dxa"/>
          </w:tcPr>
          <w:p w14:paraId="3041E2A7" w14:textId="4CA78260" w:rsidR="00026DF0" w:rsidRPr="00026DF0" w:rsidRDefault="00026DF0" w:rsidP="00026DF0">
            <w:pPr>
              <w:pStyle w:val="TableParagraph"/>
              <w:spacing w:before="2" w:line="321" w:lineRule="exact"/>
              <w:rPr>
                <w:b/>
              </w:rPr>
            </w:pPr>
            <w:r>
              <w:rPr>
                <w:b/>
              </w:rPr>
              <w:t>Hvem kan varsle?</w:t>
            </w:r>
          </w:p>
        </w:tc>
        <w:tc>
          <w:tcPr>
            <w:tcW w:w="7209" w:type="dxa"/>
          </w:tcPr>
          <w:p w14:paraId="2EA0788E" w14:textId="77B04082" w:rsidR="00026DF0" w:rsidRDefault="00026DF0" w:rsidP="00026DF0">
            <w:pPr>
              <w:pStyle w:val="TableParagraph"/>
              <w:ind w:right="152"/>
            </w:pPr>
            <w:r>
              <w:t xml:space="preserve">Arbeidstaker </w:t>
            </w:r>
            <w:hyperlink r:id="rId8" w:history="1">
              <w:r w:rsidR="007F44F5" w:rsidRPr="007F44F5">
                <w:rPr>
                  <w:rStyle w:val="Hyperkobling"/>
                </w:rPr>
                <w:t>(aml 1-8 (1))</w:t>
              </w:r>
            </w:hyperlink>
            <w:r w:rsidR="007F44F5">
              <w:t xml:space="preserve"> </w:t>
            </w:r>
            <w:r>
              <w:t xml:space="preserve">og innleid arbeidstaker har rett til å varsle om kritikkverdige forhold i arbeidsgivers virksomhet. </w:t>
            </w:r>
            <w:r w:rsidR="008C0A5B">
              <w:t xml:space="preserve">Dette omfatter også lærlinger og deltakere i arbeidsmarkedstiltak. </w:t>
            </w:r>
            <w:r>
              <w:t>Innleid arbe</w:t>
            </w:r>
            <w:r w:rsidRPr="008C0A5B">
              <w:t>ids</w:t>
            </w:r>
            <w:r w:rsidR="00DB6161" w:rsidRPr="008C0A5B">
              <w:t>taker</w:t>
            </w:r>
            <w:r>
              <w:t xml:space="preserve"> har også rett til å varsle om kritikkverdige forhold i virksomheten til innleier.</w:t>
            </w:r>
            <w:r w:rsidR="008C0A5B">
              <w:t xml:space="preserve"> </w:t>
            </w:r>
          </w:p>
          <w:p w14:paraId="5D3DA44B" w14:textId="77777777" w:rsidR="00026DF0" w:rsidRDefault="00026DF0" w:rsidP="00026DF0">
            <w:pPr>
              <w:pStyle w:val="TableParagraph"/>
              <w:spacing w:before="8"/>
              <w:ind w:left="0"/>
              <w:rPr>
                <w:rFonts w:ascii="Cambria"/>
                <w:b/>
              </w:rPr>
            </w:pPr>
          </w:p>
          <w:p w14:paraId="20D4C0BE" w14:textId="12E9E9BC" w:rsidR="00026DF0" w:rsidRDefault="00026DF0" w:rsidP="00026DF0">
            <w:pPr>
              <w:pStyle w:val="TableParagraph"/>
            </w:pPr>
            <w:r>
              <w:t>HINNs var</w:t>
            </w:r>
            <w:r w:rsidR="00B72866">
              <w:t xml:space="preserve">slingsrutine omfatter </w:t>
            </w:r>
            <w:r>
              <w:t>studenter.</w:t>
            </w:r>
          </w:p>
          <w:p w14:paraId="32B88BF8" w14:textId="06474E45" w:rsidR="007F44F5" w:rsidRDefault="007F44F5" w:rsidP="00026DF0">
            <w:pPr>
              <w:pStyle w:val="TableParagraph"/>
            </w:pPr>
          </w:p>
          <w:p w14:paraId="78925B5E" w14:textId="7196DAC8" w:rsidR="007F44F5" w:rsidRDefault="007F44F5" w:rsidP="00026DF0">
            <w:pPr>
              <w:pStyle w:val="TableParagraph"/>
            </w:pPr>
            <w:r>
              <w:t>Se punkt 7 i denne rutinen angående varsel fra eksterne personer.</w:t>
            </w:r>
          </w:p>
          <w:p w14:paraId="6AA0F064" w14:textId="77777777" w:rsidR="00026DF0" w:rsidRDefault="00026DF0">
            <w:pPr>
              <w:pStyle w:val="TableParagraph"/>
              <w:spacing w:before="2" w:line="321" w:lineRule="exact"/>
              <w:rPr>
                <w:b/>
                <w:sz w:val="28"/>
              </w:rPr>
            </w:pPr>
          </w:p>
        </w:tc>
      </w:tr>
      <w:tr w:rsidR="00970936" w14:paraId="6E86EE49" w14:textId="77777777" w:rsidTr="00071F6C">
        <w:trPr>
          <w:trHeight w:val="60"/>
        </w:trPr>
        <w:tc>
          <w:tcPr>
            <w:tcW w:w="1854" w:type="dxa"/>
          </w:tcPr>
          <w:p w14:paraId="523331B3" w14:textId="77777777" w:rsidR="00970936" w:rsidRDefault="00B92223">
            <w:pPr>
              <w:pStyle w:val="TableParagraph"/>
              <w:spacing w:line="265" w:lineRule="exact"/>
              <w:rPr>
                <w:b/>
              </w:rPr>
            </w:pPr>
            <w:r>
              <w:rPr>
                <w:b/>
              </w:rPr>
              <w:t>Hva er å varsle?</w:t>
            </w:r>
          </w:p>
        </w:tc>
        <w:tc>
          <w:tcPr>
            <w:tcW w:w="7209" w:type="dxa"/>
          </w:tcPr>
          <w:p w14:paraId="04D45C43" w14:textId="6918288B" w:rsidR="00970936" w:rsidRDefault="00B92223">
            <w:pPr>
              <w:pStyle w:val="TableParagraph"/>
              <w:spacing w:line="250" w:lineRule="atLeast"/>
              <w:ind w:right="254"/>
              <w:rPr>
                <w:sz w:val="21"/>
              </w:rPr>
            </w:pPr>
            <w:r>
              <w:rPr>
                <w:sz w:val="21"/>
              </w:rPr>
              <w:t xml:space="preserve">Den mest brukte definisjonen av hva som er </w:t>
            </w:r>
            <w:r>
              <w:rPr>
                <w:i/>
                <w:sz w:val="21"/>
              </w:rPr>
              <w:t xml:space="preserve">varsling </w:t>
            </w:r>
            <w:r>
              <w:rPr>
                <w:sz w:val="21"/>
              </w:rPr>
              <w:t>er når en arbeidstaker har vært vitne til forseelser (ulovlige, uetiske eller kritikkverdige forhol</w:t>
            </w:r>
            <w:r w:rsidR="008C0A5B">
              <w:rPr>
                <w:sz w:val="21"/>
              </w:rPr>
              <w:t>d) på arbeidsplassen, og varsler</w:t>
            </w:r>
            <w:r>
              <w:rPr>
                <w:sz w:val="21"/>
              </w:rPr>
              <w:t xml:space="preserve"> om dette til personer eller instanser som har mulighet til å endre på forholdet</w:t>
            </w:r>
            <w:r w:rsidR="00205271" w:rsidRPr="008C0A5B">
              <w:rPr>
                <w:sz w:val="21"/>
              </w:rPr>
              <w:t xml:space="preserve"> (se definisjonen av «kritikkverdige forhold» nedenfor)</w:t>
            </w:r>
            <w:r w:rsidRPr="008C0A5B">
              <w:rPr>
                <w:sz w:val="21"/>
              </w:rPr>
              <w:t>.</w:t>
            </w:r>
          </w:p>
          <w:p w14:paraId="61E41DD3" w14:textId="77777777" w:rsidR="007A0ECB" w:rsidRPr="008C0A5B" w:rsidRDefault="007A0ECB">
            <w:pPr>
              <w:pStyle w:val="TableParagraph"/>
              <w:spacing w:line="250" w:lineRule="atLeast"/>
              <w:ind w:right="254"/>
              <w:rPr>
                <w:sz w:val="21"/>
              </w:rPr>
            </w:pPr>
          </w:p>
          <w:p w14:paraId="7ED7515C" w14:textId="5BD77C5F" w:rsidR="006024CB" w:rsidRPr="008C0A5B" w:rsidRDefault="007A0ECB" w:rsidP="00DB6161">
            <w:pPr>
              <w:pStyle w:val="TableParagraph"/>
              <w:spacing w:line="250" w:lineRule="atLeast"/>
              <w:ind w:right="254"/>
              <w:rPr>
                <w:sz w:val="21"/>
              </w:rPr>
            </w:pPr>
            <w:r w:rsidRPr="008C0A5B">
              <w:rPr>
                <w:sz w:val="21"/>
              </w:rPr>
              <w:t xml:space="preserve">Begrepet </w:t>
            </w:r>
            <w:r w:rsidRPr="008C0A5B">
              <w:rPr>
                <w:i/>
                <w:sz w:val="21"/>
              </w:rPr>
              <w:t xml:space="preserve">varsling </w:t>
            </w:r>
            <w:r w:rsidRPr="008C0A5B">
              <w:rPr>
                <w:sz w:val="21"/>
              </w:rPr>
              <w:t>omfa</w:t>
            </w:r>
            <w:r w:rsidR="006024CB" w:rsidRPr="008C0A5B">
              <w:rPr>
                <w:sz w:val="21"/>
              </w:rPr>
              <w:t>tter</w:t>
            </w:r>
            <w:r w:rsidRPr="008C0A5B">
              <w:rPr>
                <w:sz w:val="21"/>
              </w:rPr>
              <w:t xml:space="preserve"> ikke saker hvor ansatte melder fra om forhold som kun angår eget arbeidsforhold</w:t>
            </w:r>
            <w:r w:rsidR="006024CB" w:rsidRPr="008C0A5B">
              <w:rPr>
                <w:sz w:val="21"/>
              </w:rPr>
              <w:t xml:space="preserve"> dersom det ikke omfattes av andre ledd i forskriften</w:t>
            </w:r>
            <w:r w:rsidR="00D10FC0">
              <w:rPr>
                <w:sz w:val="21"/>
              </w:rPr>
              <w:t xml:space="preserve"> (</w:t>
            </w:r>
            <w:hyperlink r:id="rId9" w:history="1">
              <w:r w:rsidR="00D10FC0" w:rsidRPr="00D10FC0">
                <w:rPr>
                  <w:rStyle w:val="Hyperkobling"/>
                  <w:sz w:val="21"/>
                </w:rPr>
                <w:t xml:space="preserve">aml </w:t>
              </w:r>
              <w:r w:rsidR="00AB060A" w:rsidRPr="00D10FC0">
                <w:rPr>
                  <w:rStyle w:val="Hyperkobling"/>
                  <w:sz w:val="21"/>
                </w:rPr>
                <w:t>§A-1 (3</w:t>
              </w:r>
            </w:hyperlink>
            <w:r w:rsidR="00AB060A">
              <w:rPr>
                <w:sz w:val="21"/>
              </w:rPr>
              <w:t>)</w:t>
            </w:r>
            <w:r w:rsidR="00E76C34">
              <w:rPr>
                <w:sz w:val="21"/>
              </w:rPr>
              <w:t>)</w:t>
            </w:r>
            <w:r w:rsidR="006024CB" w:rsidRPr="008C0A5B">
              <w:rPr>
                <w:sz w:val="21"/>
              </w:rPr>
              <w:t xml:space="preserve">, se </w:t>
            </w:r>
            <w:r w:rsidR="00AB060A">
              <w:rPr>
                <w:sz w:val="21"/>
              </w:rPr>
              <w:t xml:space="preserve">også </w:t>
            </w:r>
            <w:r w:rsidR="006024CB" w:rsidRPr="008C0A5B">
              <w:rPr>
                <w:sz w:val="21"/>
              </w:rPr>
              <w:t>defininsjonen av «kr</w:t>
            </w:r>
            <w:r w:rsidR="001F68CE">
              <w:rPr>
                <w:sz w:val="21"/>
              </w:rPr>
              <w:t>itikkverdige forhold»</w:t>
            </w:r>
            <w:r w:rsidR="008C0A5B" w:rsidRPr="008C0A5B">
              <w:rPr>
                <w:sz w:val="21"/>
              </w:rPr>
              <w:t xml:space="preserve">. </w:t>
            </w:r>
            <w:r w:rsidR="00737157">
              <w:rPr>
                <w:sz w:val="21"/>
              </w:rPr>
              <w:br/>
            </w:r>
            <w:r w:rsidR="00737157">
              <w:rPr>
                <w:sz w:val="21"/>
              </w:rPr>
              <w:br/>
            </w:r>
            <w:r w:rsidR="008C0A5B" w:rsidRPr="008C0A5B">
              <w:rPr>
                <w:sz w:val="21"/>
              </w:rPr>
              <w:t xml:space="preserve">Eksempler på forhold som ikke regnes som </w:t>
            </w:r>
            <w:r w:rsidR="008C0A5B">
              <w:rPr>
                <w:sz w:val="21"/>
              </w:rPr>
              <w:t xml:space="preserve">varsling </w:t>
            </w:r>
            <w:r w:rsidR="00E76C34">
              <w:rPr>
                <w:sz w:val="21"/>
              </w:rPr>
              <w:t>kan være</w:t>
            </w:r>
            <w:r w:rsidR="008C0A5B" w:rsidRPr="008C0A5B">
              <w:rPr>
                <w:sz w:val="21"/>
              </w:rPr>
              <w:t xml:space="preserve"> </w:t>
            </w:r>
            <w:r w:rsidR="00611C9D" w:rsidRPr="00611C9D">
              <w:rPr>
                <w:i/>
                <w:sz w:val="21"/>
              </w:rPr>
              <w:t>«</w:t>
            </w:r>
            <w:r w:rsidR="008C0A5B" w:rsidRPr="00611C9D">
              <w:rPr>
                <w:i/>
                <w:sz w:val="21"/>
              </w:rPr>
              <w:t xml:space="preserve">misnøye med lønn, arbeidsmengde og fordeling av arbeidsoppgaver, personalkonflikter, faglig uenighet og personlige avtaleforhold, forhold som arbeidstaker mener er kritikkverdig ut fra egen politisk eller etisk overbevisning, moralske ytringer eller </w:t>
            </w:r>
            <w:r w:rsidR="008C0A5B" w:rsidRPr="00611C9D">
              <w:rPr>
                <w:i/>
                <w:sz w:val="21"/>
              </w:rPr>
              <w:lastRenderedPageBreak/>
              <w:t>ytringer om generell misnøye på arbeidsplassen</w:t>
            </w:r>
            <w:r w:rsidR="00611C9D" w:rsidRPr="00611C9D">
              <w:rPr>
                <w:i/>
                <w:sz w:val="21"/>
              </w:rPr>
              <w:t>. Ofte kan det være faglig og skjønnsmessig uenighet om det foreligger brudd på rettsregler eller ikke. En sak som for eksempel starter som en faglig uenighet, kan vise seg å dreie seg om et kritikkverdig forhold»</w:t>
            </w:r>
            <w:r w:rsidR="00611C9D">
              <w:rPr>
                <w:sz w:val="21"/>
              </w:rPr>
              <w:t xml:space="preserve"> (fra Arbeidstilsynets svartjeneste, arkivsak </w:t>
            </w:r>
            <w:hyperlink r:id="rId10" w:history="1">
              <w:r w:rsidR="00611C9D" w:rsidRPr="00611C9D">
                <w:rPr>
                  <w:rStyle w:val="Hyperkobling"/>
                  <w:sz w:val="21"/>
                </w:rPr>
                <w:t>17/05120-13</w:t>
              </w:r>
            </w:hyperlink>
            <w:r w:rsidR="008C0A5B">
              <w:rPr>
                <w:sz w:val="21"/>
              </w:rPr>
              <w:t>).</w:t>
            </w:r>
          </w:p>
          <w:p w14:paraId="52A4A5E5" w14:textId="75E5503F" w:rsidR="0026534D" w:rsidRDefault="007A0ECB" w:rsidP="00737157">
            <w:pPr>
              <w:pStyle w:val="TableParagraph"/>
              <w:spacing w:line="250" w:lineRule="atLeast"/>
              <w:ind w:right="254"/>
              <w:rPr>
                <w:color w:val="FF0000"/>
                <w:sz w:val="21"/>
              </w:rPr>
            </w:pPr>
            <w:r>
              <w:rPr>
                <w:color w:val="FF0000"/>
                <w:sz w:val="21"/>
              </w:rPr>
              <w:t xml:space="preserve"> </w:t>
            </w:r>
          </w:p>
          <w:p w14:paraId="7F2D6FF2" w14:textId="73970559" w:rsidR="00205271" w:rsidRPr="00E075BA" w:rsidRDefault="00AB060A" w:rsidP="00DB6161">
            <w:pPr>
              <w:pStyle w:val="TableParagraph"/>
              <w:spacing w:line="250" w:lineRule="atLeast"/>
              <w:ind w:right="254"/>
              <w:rPr>
                <w:sz w:val="21"/>
              </w:rPr>
            </w:pPr>
            <w:r>
              <w:rPr>
                <w:sz w:val="21"/>
              </w:rPr>
              <w:t xml:space="preserve">I enkelte tilfeller kan det være tvil om en melding skal defineres som en varsling. </w:t>
            </w:r>
            <w:r w:rsidR="006E1860">
              <w:rPr>
                <w:sz w:val="21"/>
              </w:rPr>
              <w:t xml:space="preserve">Arbeidsgivers representant som mottar en slik melding skal undersøke om meldingen </w:t>
            </w:r>
            <w:r w:rsidR="007D0954" w:rsidRPr="00E075BA">
              <w:rPr>
                <w:sz w:val="21"/>
              </w:rPr>
              <w:t>er en va</w:t>
            </w:r>
            <w:r>
              <w:rPr>
                <w:sz w:val="21"/>
              </w:rPr>
              <w:t>rsling etter arbeidsmiljøloven</w:t>
            </w:r>
            <w:r w:rsidR="00D10FC0">
              <w:rPr>
                <w:sz w:val="21"/>
              </w:rPr>
              <w:t xml:space="preserve"> jf. </w:t>
            </w:r>
            <w:hyperlink r:id="rId11" w:history="1">
              <w:r w:rsidR="00D10FC0" w:rsidRPr="00D10FC0">
                <w:rPr>
                  <w:rStyle w:val="Hyperkobling"/>
                  <w:sz w:val="21"/>
                </w:rPr>
                <w:t>a</w:t>
              </w:r>
              <w:r w:rsidR="000D081C" w:rsidRPr="00D10FC0">
                <w:rPr>
                  <w:rStyle w:val="Hyperkobling"/>
                  <w:sz w:val="21"/>
                </w:rPr>
                <w:t>ml</w:t>
              </w:r>
              <w:r w:rsidR="00D10FC0" w:rsidRPr="00D10FC0">
                <w:rPr>
                  <w:rStyle w:val="Hyperkobling"/>
                  <w:sz w:val="21"/>
                </w:rPr>
                <w:t xml:space="preserve"> § 2 A-1 (2)</w:t>
              </w:r>
            </w:hyperlink>
            <w:r>
              <w:rPr>
                <w:sz w:val="21"/>
              </w:rPr>
              <w:t xml:space="preserve"> og denne </w:t>
            </w:r>
            <w:r w:rsidR="007D0954" w:rsidRPr="00E075BA">
              <w:rPr>
                <w:sz w:val="21"/>
              </w:rPr>
              <w:t>rutinen.</w:t>
            </w:r>
            <w:r w:rsidR="00E075BA" w:rsidRPr="00E075BA">
              <w:rPr>
                <w:sz w:val="21"/>
              </w:rPr>
              <w:t xml:space="preserve"> </w:t>
            </w:r>
            <w:r>
              <w:rPr>
                <w:sz w:val="21"/>
              </w:rPr>
              <w:t>Dersom den som mottar meldingen er i tvil om den skal defineres som varsling skal saken legges fram for H</w:t>
            </w:r>
            <w:r w:rsidR="00E075BA" w:rsidRPr="00E075BA">
              <w:rPr>
                <w:sz w:val="21"/>
              </w:rPr>
              <w:t xml:space="preserve">R-direktør </w:t>
            </w:r>
            <w:r>
              <w:rPr>
                <w:sz w:val="21"/>
              </w:rPr>
              <w:t xml:space="preserve">som tar beslutning </w:t>
            </w:r>
            <w:r w:rsidR="00E075BA" w:rsidRPr="00E075BA">
              <w:rPr>
                <w:sz w:val="21"/>
              </w:rPr>
              <w:t>om</w:t>
            </w:r>
            <w:r>
              <w:rPr>
                <w:sz w:val="21"/>
              </w:rPr>
              <w:t xml:space="preserve"> </w:t>
            </w:r>
            <w:r w:rsidR="006E1860">
              <w:rPr>
                <w:sz w:val="21"/>
              </w:rPr>
              <w:t xml:space="preserve">meldingen er en varsling </w:t>
            </w:r>
            <w:r w:rsidR="00E075BA" w:rsidRPr="00E075BA">
              <w:rPr>
                <w:sz w:val="21"/>
              </w:rPr>
              <w:t xml:space="preserve">eller ikke. </w:t>
            </w:r>
            <w:r w:rsidR="007D0954" w:rsidRPr="00E075BA">
              <w:rPr>
                <w:sz w:val="21"/>
              </w:rPr>
              <w:t xml:space="preserve">De samme fristene for tilbakemelding til den som melder og for å sette igang undersøkelse gjelder som ved varsling, se kapittel 5. </w:t>
            </w:r>
            <w:r w:rsidR="00D10FC0">
              <w:rPr>
                <w:sz w:val="21"/>
              </w:rPr>
              <w:t xml:space="preserve">I følge </w:t>
            </w:r>
            <w:hyperlink r:id="rId12" w:history="1">
              <w:r w:rsidR="00D10FC0" w:rsidRPr="00D10FC0">
                <w:rPr>
                  <w:rStyle w:val="Hyperkobling"/>
                  <w:sz w:val="21"/>
                </w:rPr>
                <w:t>a</w:t>
              </w:r>
              <w:r w:rsidR="00E76C34" w:rsidRPr="00D10FC0">
                <w:rPr>
                  <w:rStyle w:val="Hyperkobling"/>
                  <w:sz w:val="21"/>
                </w:rPr>
                <w:t>ml § 2 A-2 (4)</w:t>
              </w:r>
            </w:hyperlink>
            <w:r w:rsidR="00E76C34">
              <w:rPr>
                <w:sz w:val="21"/>
              </w:rPr>
              <w:t xml:space="preserve"> er det arbeidsgiver som har bevisbyrden for at varsling har skjedd i strid med reglene etter </w:t>
            </w:r>
            <w:hyperlink r:id="rId13" w:history="1">
              <w:r w:rsidR="00E76C34" w:rsidRPr="00D10FC0">
                <w:rPr>
                  <w:rStyle w:val="Hyperkobling"/>
                  <w:sz w:val="21"/>
                </w:rPr>
                <w:t>§§ 2 A-1 og 2 A-2.</w:t>
              </w:r>
            </w:hyperlink>
            <w:r w:rsidR="00E76C34">
              <w:rPr>
                <w:sz w:val="21"/>
              </w:rPr>
              <w:t xml:space="preserve"> </w:t>
            </w:r>
          </w:p>
          <w:p w14:paraId="33DE343E" w14:textId="026887C6" w:rsidR="00205271" w:rsidRPr="00DB6161" w:rsidRDefault="00205271" w:rsidP="00DB6161">
            <w:pPr>
              <w:pStyle w:val="TableParagraph"/>
              <w:spacing w:line="250" w:lineRule="atLeast"/>
              <w:ind w:right="254"/>
              <w:rPr>
                <w:color w:val="FF0000"/>
                <w:sz w:val="21"/>
              </w:rPr>
            </w:pPr>
          </w:p>
        </w:tc>
      </w:tr>
      <w:tr w:rsidR="00970936" w14:paraId="35F8CA42" w14:textId="77777777" w:rsidTr="00071F6C">
        <w:trPr>
          <w:trHeight w:val="3343"/>
        </w:trPr>
        <w:tc>
          <w:tcPr>
            <w:tcW w:w="1854" w:type="dxa"/>
          </w:tcPr>
          <w:p w14:paraId="497061F7" w14:textId="77777777" w:rsidR="00970936" w:rsidRDefault="00B92223">
            <w:pPr>
              <w:pStyle w:val="TableParagraph"/>
              <w:ind w:right="196"/>
              <w:rPr>
                <w:b/>
              </w:rPr>
            </w:pPr>
            <w:r>
              <w:rPr>
                <w:b/>
              </w:rPr>
              <w:lastRenderedPageBreak/>
              <w:t>Hva menes med kritikkverdige forhold ?</w:t>
            </w:r>
          </w:p>
        </w:tc>
        <w:tc>
          <w:tcPr>
            <w:tcW w:w="7209" w:type="dxa"/>
            <w:shd w:val="clear" w:color="auto" w:fill="auto"/>
          </w:tcPr>
          <w:p w14:paraId="776B1120" w14:textId="5C12E41A" w:rsidR="00970936" w:rsidRPr="00E075BA" w:rsidRDefault="00B92223">
            <w:pPr>
              <w:pStyle w:val="TableParagraph"/>
              <w:ind w:right="317"/>
            </w:pPr>
            <w:r w:rsidRPr="00E075BA">
              <w:t>Med kritikkverdige forhold menes mislighold av lovbestemte påbud eller forbud</w:t>
            </w:r>
            <w:r w:rsidR="00E10C18" w:rsidRPr="00E075BA">
              <w:t xml:space="preserve">, </w:t>
            </w:r>
            <w:r w:rsidRPr="00E075BA">
              <w:t>brudd med virksomhetens etiske retningslinjer</w:t>
            </w:r>
            <w:r w:rsidR="00E10C18" w:rsidRPr="00E075BA">
              <w:t xml:space="preserve"> og etiske normer som det er bred tilslutning til i samfunnet. </w:t>
            </w:r>
            <w:r w:rsidRPr="00E075BA">
              <w:t>Det kan ikke lages en uttømmende liste over hva det kan v</w:t>
            </w:r>
            <w:r w:rsidR="00E075BA" w:rsidRPr="00E075BA">
              <w:t xml:space="preserve">arsles om men eksemplene nevnt i </w:t>
            </w:r>
            <w:hyperlink r:id="rId14" w:history="1">
              <w:r w:rsidR="00D10FC0" w:rsidRPr="00D10FC0">
                <w:rPr>
                  <w:rStyle w:val="Hyperkobling"/>
                </w:rPr>
                <w:t xml:space="preserve">aml </w:t>
              </w:r>
              <w:r w:rsidR="00E075BA" w:rsidRPr="00D10FC0">
                <w:rPr>
                  <w:rStyle w:val="Hyperkobling"/>
                </w:rPr>
                <w:t>§2A-1 (2)</w:t>
              </w:r>
            </w:hyperlink>
            <w:r w:rsidR="00E075BA" w:rsidRPr="00E075BA">
              <w:t xml:space="preserve"> er</w:t>
            </w:r>
            <w:r w:rsidRPr="00E075BA">
              <w:t>:</w:t>
            </w:r>
          </w:p>
          <w:p w14:paraId="617CF501" w14:textId="77777777" w:rsidR="00970936" w:rsidRPr="00E075BA" w:rsidRDefault="00970936">
            <w:pPr>
              <w:pStyle w:val="TableParagraph"/>
              <w:spacing w:before="6"/>
              <w:ind w:left="0"/>
              <w:rPr>
                <w:rFonts w:ascii="Cambria"/>
                <w:b/>
              </w:rPr>
            </w:pPr>
          </w:p>
          <w:p w14:paraId="11D01549" w14:textId="77777777" w:rsidR="00E10C18" w:rsidRPr="00E075BA" w:rsidRDefault="00E10C18" w:rsidP="00792C8D">
            <w:pPr>
              <w:pStyle w:val="TableParagraph"/>
              <w:numPr>
                <w:ilvl w:val="0"/>
                <w:numId w:val="12"/>
              </w:numPr>
              <w:tabs>
                <w:tab w:val="left" w:pos="831"/>
                <w:tab w:val="left" w:pos="832"/>
              </w:tabs>
            </w:pPr>
            <w:r w:rsidRPr="00E075BA">
              <w:t>Fare for liv eller helse</w:t>
            </w:r>
          </w:p>
          <w:p w14:paraId="76CD56E6" w14:textId="77777777" w:rsidR="00E10C18" w:rsidRPr="00E075BA" w:rsidRDefault="00E10C18" w:rsidP="00792C8D">
            <w:pPr>
              <w:pStyle w:val="TableParagraph"/>
              <w:numPr>
                <w:ilvl w:val="0"/>
                <w:numId w:val="12"/>
              </w:numPr>
              <w:tabs>
                <w:tab w:val="left" w:pos="831"/>
                <w:tab w:val="left" w:pos="832"/>
              </w:tabs>
            </w:pPr>
            <w:r w:rsidRPr="00E075BA">
              <w:t>Fare for klima eller miljø</w:t>
            </w:r>
          </w:p>
          <w:p w14:paraId="3E8BBD66" w14:textId="77777777" w:rsidR="00E10C18" w:rsidRPr="00E075BA" w:rsidRDefault="00E10C18" w:rsidP="00792C8D">
            <w:pPr>
              <w:pStyle w:val="TableParagraph"/>
              <w:numPr>
                <w:ilvl w:val="0"/>
                <w:numId w:val="12"/>
              </w:numPr>
              <w:tabs>
                <w:tab w:val="left" w:pos="831"/>
                <w:tab w:val="left" w:pos="832"/>
              </w:tabs>
            </w:pPr>
            <w:r w:rsidRPr="00E075BA">
              <w:t>Korrupsjon eller annen økonomisk kiminalitet</w:t>
            </w:r>
          </w:p>
          <w:p w14:paraId="11EDD809" w14:textId="77777777" w:rsidR="00E10C18" w:rsidRPr="00E075BA" w:rsidRDefault="00E10C18" w:rsidP="00792C8D">
            <w:pPr>
              <w:pStyle w:val="TableParagraph"/>
              <w:numPr>
                <w:ilvl w:val="0"/>
                <w:numId w:val="12"/>
              </w:numPr>
              <w:tabs>
                <w:tab w:val="left" w:pos="831"/>
                <w:tab w:val="left" w:pos="832"/>
              </w:tabs>
            </w:pPr>
            <w:r w:rsidRPr="00E075BA">
              <w:t>Myndighetsmisbruk</w:t>
            </w:r>
          </w:p>
          <w:p w14:paraId="6C858CE9" w14:textId="77777777" w:rsidR="00E10C18" w:rsidRPr="00E075BA" w:rsidRDefault="00E10C18" w:rsidP="00792C8D">
            <w:pPr>
              <w:pStyle w:val="TableParagraph"/>
              <w:numPr>
                <w:ilvl w:val="0"/>
                <w:numId w:val="12"/>
              </w:numPr>
              <w:tabs>
                <w:tab w:val="left" w:pos="831"/>
                <w:tab w:val="left" w:pos="832"/>
              </w:tabs>
            </w:pPr>
            <w:r w:rsidRPr="00E075BA">
              <w:t>Uforsvarlig arbeidsmiljø</w:t>
            </w:r>
          </w:p>
          <w:p w14:paraId="5726DFFF" w14:textId="250C0745" w:rsidR="00792C8D" w:rsidRPr="00E075BA" w:rsidRDefault="00B92223" w:rsidP="00706D48">
            <w:pPr>
              <w:pStyle w:val="TableParagraph"/>
              <w:numPr>
                <w:ilvl w:val="0"/>
                <w:numId w:val="12"/>
              </w:numPr>
              <w:tabs>
                <w:tab w:val="left" w:pos="831"/>
                <w:tab w:val="left" w:pos="832"/>
              </w:tabs>
            </w:pPr>
            <w:r w:rsidRPr="00E075BA">
              <w:t>Brudd på personopplysningssikkerheten.</w:t>
            </w:r>
          </w:p>
          <w:p w14:paraId="5AF9A341" w14:textId="77777777" w:rsidR="00E10C18" w:rsidRPr="00E075BA" w:rsidRDefault="00E10C18" w:rsidP="00E075BA">
            <w:pPr>
              <w:pStyle w:val="TableParagraph"/>
              <w:tabs>
                <w:tab w:val="left" w:pos="831"/>
                <w:tab w:val="left" w:pos="832"/>
              </w:tabs>
              <w:ind w:left="1551"/>
            </w:pPr>
          </w:p>
        </w:tc>
      </w:tr>
      <w:tr w:rsidR="00C261DF" w14:paraId="263E5883" w14:textId="77777777" w:rsidTr="00071F6C">
        <w:trPr>
          <w:trHeight w:val="340"/>
        </w:trPr>
        <w:tc>
          <w:tcPr>
            <w:tcW w:w="1854" w:type="dxa"/>
          </w:tcPr>
          <w:p w14:paraId="2474110F" w14:textId="652BA869" w:rsidR="00C261DF" w:rsidRDefault="00DB6161">
            <w:pPr>
              <w:pStyle w:val="TableParagraph"/>
              <w:spacing w:line="320" w:lineRule="exact"/>
              <w:ind w:left="470"/>
              <w:rPr>
                <w:b/>
                <w:sz w:val="28"/>
              </w:rPr>
            </w:pPr>
            <w:r>
              <w:rPr>
                <w:b/>
                <w:sz w:val="28"/>
              </w:rPr>
              <w:t>2.</w:t>
            </w:r>
          </w:p>
        </w:tc>
        <w:tc>
          <w:tcPr>
            <w:tcW w:w="7209" w:type="dxa"/>
          </w:tcPr>
          <w:p w14:paraId="13BF2014" w14:textId="77777777" w:rsidR="00C261DF" w:rsidRDefault="00C261DF">
            <w:pPr>
              <w:pStyle w:val="TableParagraph"/>
              <w:spacing w:line="320" w:lineRule="exact"/>
              <w:rPr>
                <w:b/>
                <w:sz w:val="28"/>
              </w:rPr>
            </w:pPr>
            <w:r>
              <w:rPr>
                <w:b/>
                <w:sz w:val="28"/>
              </w:rPr>
              <w:t>Når kan du varsle internt og eksternt?</w:t>
            </w:r>
          </w:p>
        </w:tc>
      </w:tr>
      <w:tr w:rsidR="00C261DF" w14:paraId="57DA4EF6" w14:textId="77777777" w:rsidTr="00071F6C">
        <w:trPr>
          <w:trHeight w:val="340"/>
        </w:trPr>
        <w:tc>
          <w:tcPr>
            <w:tcW w:w="1854" w:type="dxa"/>
          </w:tcPr>
          <w:p w14:paraId="40D66ABD" w14:textId="1353FE32" w:rsidR="00C261DF" w:rsidRPr="009B73CC" w:rsidRDefault="009B73CC" w:rsidP="009B73CC">
            <w:pPr>
              <w:pStyle w:val="TableParagraph"/>
              <w:spacing w:line="320" w:lineRule="exact"/>
              <w:rPr>
                <w:b/>
                <w:color w:val="FF0000"/>
              </w:rPr>
            </w:pPr>
            <w:r w:rsidRPr="00071F6C">
              <w:rPr>
                <w:b/>
              </w:rPr>
              <w:t>Betingelser for intern og ekstern varsling</w:t>
            </w:r>
          </w:p>
        </w:tc>
        <w:tc>
          <w:tcPr>
            <w:tcW w:w="7209" w:type="dxa"/>
          </w:tcPr>
          <w:p w14:paraId="7CC9A3A2" w14:textId="11D72382" w:rsidR="00C261DF" w:rsidRPr="00071F6C" w:rsidRDefault="00C261DF" w:rsidP="00C261DF">
            <w:pPr>
              <w:pStyle w:val="TableParagraph"/>
              <w:spacing w:line="320" w:lineRule="exact"/>
              <w:ind w:left="0"/>
            </w:pPr>
            <w:r w:rsidRPr="00071F6C">
              <w:t xml:space="preserve">Det kan alltid varsles </w:t>
            </w:r>
            <w:r w:rsidRPr="00071F6C">
              <w:rPr>
                <w:i/>
              </w:rPr>
              <w:t>internt</w:t>
            </w:r>
            <w:r w:rsidRPr="00071F6C">
              <w:t xml:space="preserve"> i samsvar med denne rutinen og i samsvar med </w:t>
            </w:r>
            <w:r w:rsidR="00954760" w:rsidRPr="00071F6C">
              <w:t xml:space="preserve">eventuell </w:t>
            </w:r>
            <w:r w:rsidRPr="00071F6C">
              <w:t xml:space="preserve">varslingsplikt. Det kan også alltid varsles til offentlig tilsynsmyndighet eller til annen offentlig myndighet. </w:t>
            </w:r>
          </w:p>
          <w:p w14:paraId="5E9768EC" w14:textId="77777777" w:rsidR="00C261DF" w:rsidRPr="00071F6C" w:rsidRDefault="00C261DF" w:rsidP="00C261DF">
            <w:pPr>
              <w:pStyle w:val="TableParagraph"/>
              <w:spacing w:line="320" w:lineRule="exact"/>
              <w:ind w:left="0"/>
            </w:pPr>
          </w:p>
          <w:p w14:paraId="71A1154D" w14:textId="77777777" w:rsidR="00C261DF" w:rsidRPr="00071F6C" w:rsidRDefault="00C261DF" w:rsidP="00C261DF">
            <w:pPr>
              <w:pStyle w:val="TableParagraph"/>
              <w:spacing w:line="320" w:lineRule="exact"/>
              <w:ind w:left="0"/>
            </w:pPr>
            <w:r w:rsidRPr="00071F6C">
              <w:t xml:space="preserve">Du kan varsle eksternt til media eller offentligheten forøvrig dersom: </w:t>
            </w:r>
          </w:p>
          <w:p w14:paraId="4BBB1692" w14:textId="77777777" w:rsidR="00C261DF" w:rsidRPr="00071F6C" w:rsidRDefault="00C261DF" w:rsidP="00C261DF">
            <w:pPr>
              <w:pStyle w:val="TableParagraph"/>
              <w:numPr>
                <w:ilvl w:val="0"/>
                <w:numId w:val="13"/>
              </w:numPr>
              <w:spacing w:line="320" w:lineRule="exact"/>
            </w:pPr>
            <w:r w:rsidRPr="00071F6C">
              <w:t>Du</w:t>
            </w:r>
            <w:r w:rsidR="001B4237" w:rsidRPr="00071F6C">
              <w:t xml:space="preserve"> er i aktsom god tro om innholdet i varslet</w:t>
            </w:r>
          </w:p>
          <w:p w14:paraId="635DB295" w14:textId="77777777" w:rsidR="001B4237" w:rsidRPr="00071F6C" w:rsidRDefault="001B4237" w:rsidP="00C261DF">
            <w:pPr>
              <w:pStyle w:val="TableParagraph"/>
              <w:numPr>
                <w:ilvl w:val="0"/>
                <w:numId w:val="13"/>
              </w:numPr>
              <w:spacing w:line="320" w:lineRule="exact"/>
            </w:pPr>
            <w:r w:rsidRPr="00071F6C">
              <w:t>Varslet gjelder kritikkverdige forhold som har allmenn interesse</w:t>
            </w:r>
          </w:p>
          <w:p w14:paraId="1C98EC47" w14:textId="77777777" w:rsidR="001B4237" w:rsidRPr="00071F6C" w:rsidRDefault="001B4237" w:rsidP="00C261DF">
            <w:pPr>
              <w:pStyle w:val="TableParagraph"/>
              <w:numPr>
                <w:ilvl w:val="0"/>
                <w:numId w:val="13"/>
              </w:numPr>
              <w:spacing w:line="320" w:lineRule="exact"/>
            </w:pPr>
            <w:r w:rsidRPr="00071F6C">
              <w:t xml:space="preserve">Du først har varslet internt, eller har grunn til å tro at intern varsling ikke vil være hensiktsmessig. </w:t>
            </w:r>
          </w:p>
          <w:p w14:paraId="31AD13B8" w14:textId="65799538" w:rsidR="00C261DF" w:rsidRPr="001B4237" w:rsidRDefault="000075BF" w:rsidP="00D10FC0">
            <w:pPr>
              <w:pStyle w:val="TableParagraph"/>
              <w:spacing w:line="320" w:lineRule="exact"/>
              <w:ind w:left="0"/>
              <w:jc w:val="right"/>
              <w:rPr>
                <w:color w:val="FF0000"/>
              </w:rPr>
            </w:pPr>
            <w:hyperlink r:id="rId15" w:history="1">
              <w:r w:rsidR="00071F6C" w:rsidRPr="00D10FC0">
                <w:rPr>
                  <w:rStyle w:val="Hyperkobling"/>
                </w:rPr>
                <w:t>(</w:t>
              </w:r>
              <w:r w:rsidR="00D10FC0" w:rsidRPr="00D10FC0">
                <w:rPr>
                  <w:rStyle w:val="Hyperkobling"/>
                </w:rPr>
                <w:t>aml</w:t>
              </w:r>
              <w:r w:rsidR="00071F6C" w:rsidRPr="00D10FC0">
                <w:rPr>
                  <w:rStyle w:val="Hyperkobling"/>
                </w:rPr>
                <w:t xml:space="preserve"> §2 A-2</w:t>
              </w:r>
            </w:hyperlink>
            <w:r w:rsidR="00071F6C" w:rsidRPr="00071F6C">
              <w:t>)</w:t>
            </w:r>
          </w:p>
        </w:tc>
      </w:tr>
      <w:tr w:rsidR="00970936" w14:paraId="7C46D964" w14:textId="77777777" w:rsidTr="00071F6C">
        <w:trPr>
          <w:trHeight w:val="340"/>
        </w:trPr>
        <w:tc>
          <w:tcPr>
            <w:tcW w:w="1854" w:type="dxa"/>
          </w:tcPr>
          <w:p w14:paraId="6D141A64" w14:textId="26C0E38A" w:rsidR="00970936" w:rsidRDefault="00DB6161">
            <w:pPr>
              <w:pStyle w:val="TableParagraph"/>
              <w:spacing w:line="320" w:lineRule="exact"/>
              <w:ind w:left="470"/>
              <w:rPr>
                <w:b/>
                <w:sz w:val="28"/>
              </w:rPr>
            </w:pPr>
            <w:r>
              <w:rPr>
                <w:b/>
                <w:sz w:val="28"/>
              </w:rPr>
              <w:t>3.</w:t>
            </w:r>
          </w:p>
        </w:tc>
        <w:tc>
          <w:tcPr>
            <w:tcW w:w="7209" w:type="dxa"/>
          </w:tcPr>
          <w:p w14:paraId="3745652A" w14:textId="77777777" w:rsidR="00970936" w:rsidRDefault="00C261DF">
            <w:pPr>
              <w:pStyle w:val="TableParagraph"/>
              <w:spacing w:line="320" w:lineRule="exact"/>
              <w:rPr>
                <w:b/>
                <w:sz w:val="28"/>
              </w:rPr>
            </w:pPr>
            <w:r>
              <w:rPr>
                <w:b/>
                <w:sz w:val="28"/>
              </w:rPr>
              <w:t>Ulike måter å varsle på</w:t>
            </w:r>
          </w:p>
        </w:tc>
      </w:tr>
      <w:tr w:rsidR="00970936" w14:paraId="028D35BA" w14:textId="77777777" w:rsidTr="00071F6C">
        <w:trPr>
          <w:trHeight w:val="699"/>
        </w:trPr>
        <w:tc>
          <w:tcPr>
            <w:tcW w:w="1854" w:type="dxa"/>
            <w:tcBorders>
              <w:bottom w:val="nil"/>
            </w:tcBorders>
          </w:tcPr>
          <w:p w14:paraId="450EC910" w14:textId="77777777" w:rsidR="00970936" w:rsidRDefault="001B4237">
            <w:pPr>
              <w:pStyle w:val="TableParagraph"/>
              <w:spacing w:line="263" w:lineRule="exact"/>
              <w:rPr>
                <w:b/>
              </w:rPr>
            </w:pPr>
            <w:r>
              <w:rPr>
                <w:b/>
              </w:rPr>
              <w:t>Framgangsmåter</w:t>
            </w:r>
          </w:p>
        </w:tc>
        <w:tc>
          <w:tcPr>
            <w:tcW w:w="7209" w:type="dxa"/>
            <w:tcBorders>
              <w:bottom w:val="nil"/>
            </w:tcBorders>
          </w:tcPr>
          <w:p w14:paraId="63444ED7" w14:textId="77777777" w:rsidR="00970936" w:rsidRDefault="00B92223">
            <w:pPr>
              <w:pStyle w:val="TableParagraph"/>
              <w:ind w:right="195"/>
            </w:pPr>
            <w:r>
              <w:t>Det er den enkelte som avgjør hvordan man vil varsle. Du kan varsle muntlig eller skriftlig, for eksempel pr. telefon, epost, brev eller direkte henvendelser.</w:t>
            </w:r>
          </w:p>
          <w:p w14:paraId="4E917AC0" w14:textId="77777777" w:rsidR="00970936" w:rsidRDefault="00970936">
            <w:pPr>
              <w:pStyle w:val="TableParagraph"/>
              <w:spacing w:before="5"/>
              <w:ind w:left="0"/>
              <w:rPr>
                <w:rFonts w:ascii="Cambria"/>
                <w:b/>
              </w:rPr>
            </w:pPr>
          </w:p>
          <w:p w14:paraId="3E1F0020" w14:textId="091E5A3F" w:rsidR="001B4237" w:rsidRPr="00902A04" w:rsidRDefault="00B92223">
            <w:pPr>
              <w:pStyle w:val="TableParagraph"/>
              <w:ind w:right="528"/>
              <w:rPr>
                <w:color w:val="FF0000"/>
              </w:rPr>
            </w:pPr>
            <w:r>
              <w:t xml:space="preserve">Du kan </w:t>
            </w:r>
            <w:r w:rsidRPr="00071F6C">
              <w:t xml:space="preserve">også varsle via høgskolens </w:t>
            </w:r>
            <w:r w:rsidRPr="00071F6C">
              <w:rPr>
                <w:i/>
              </w:rPr>
              <w:t xml:space="preserve">Si ifra-ordning </w:t>
            </w:r>
            <w:r w:rsidR="00071F6C" w:rsidRPr="00071F6C">
              <w:t xml:space="preserve">for ansatte og for studenter. </w:t>
            </w:r>
            <w:r w:rsidR="00902A04" w:rsidRPr="00071F6C">
              <w:t xml:space="preserve">Se HINNs nettsider. </w:t>
            </w:r>
          </w:p>
          <w:p w14:paraId="4654A670" w14:textId="77777777" w:rsidR="001B4237" w:rsidRDefault="001B4237">
            <w:pPr>
              <w:pStyle w:val="TableParagraph"/>
              <w:ind w:right="528"/>
            </w:pPr>
          </w:p>
          <w:p w14:paraId="02ADCF8A" w14:textId="77777777" w:rsidR="001B4237" w:rsidRDefault="001B4237">
            <w:pPr>
              <w:pStyle w:val="TableParagraph"/>
              <w:ind w:right="528"/>
            </w:pPr>
            <w:r>
              <w:t xml:space="preserve">Det oppfordres til å varsle åpent, men du kan varsle anonymt, dvs at mottaker ikke kjenner identiteten til den som varsler. Slik varsling vil det imidlertid være vanskelig å følge opp på en tilfredsstillende måte </w:t>
            </w:r>
            <w:r>
              <w:lastRenderedPageBreak/>
              <w:t>ettersom en ikke kan følge opp med ytterligere</w:t>
            </w:r>
            <w:r w:rsidR="00902A04">
              <w:t xml:space="preserve"> spørsmål til varsleren</w:t>
            </w:r>
            <w:r>
              <w:t>.</w:t>
            </w:r>
            <w:r w:rsidR="00902A04">
              <w:t xml:space="preserve"> Ved anonym varsling må du</w:t>
            </w:r>
            <w:r>
              <w:t xml:space="preserve"> være spesielt nøye med å kontrollere at påstander om faktiske forhold er riktige.</w:t>
            </w:r>
          </w:p>
          <w:p w14:paraId="770E818F" w14:textId="29502525" w:rsidR="0036052A" w:rsidRDefault="0036052A">
            <w:pPr>
              <w:pStyle w:val="TableParagraph"/>
              <w:ind w:right="528"/>
              <w:rPr>
                <w:i/>
              </w:rPr>
            </w:pPr>
          </w:p>
        </w:tc>
      </w:tr>
      <w:tr w:rsidR="001B4237" w14:paraId="49D01257" w14:textId="77777777" w:rsidTr="00071F6C">
        <w:trPr>
          <w:trHeight w:val="841"/>
        </w:trPr>
        <w:tc>
          <w:tcPr>
            <w:tcW w:w="1854" w:type="dxa"/>
            <w:tcBorders>
              <w:bottom w:val="nil"/>
            </w:tcBorders>
          </w:tcPr>
          <w:p w14:paraId="7E52CDE6" w14:textId="77777777" w:rsidR="001B4237" w:rsidRDefault="001B4237">
            <w:pPr>
              <w:pStyle w:val="TableParagraph"/>
              <w:spacing w:line="263" w:lineRule="exact"/>
              <w:rPr>
                <w:b/>
              </w:rPr>
            </w:pPr>
            <w:r>
              <w:rPr>
                <w:b/>
              </w:rPr>
              <w:lastRenderedPageBreak/>
              <w:t>Hvem varsler du til ved intern varsling?</w:t>
            </w:r>
          </w:p>
        </w:tc>
        <w:tc>
          <w:tcPr>
            <w:tcW w:w="7209" w:type="dxa"/>
            <w:tcBorders>
              <w:bottom w:val="nil"/>
            </w:tcBorders>
          </w:tcPr>
          <w:p w14:paraId="341AEBAC" w14:textId="240E59BC" w:rsidR="00954760" w:rsidRDefault="00954760" w:rsidP="00954760">
            <w:pPr>
              <w:pStyle w:val="TableParagraph"/>
              <w:ind w:right="528"/>
            </w:pPr>
            <w:r>
              <w:t xml:space="preserve">Du oppfordres til å varsle til nærmeste leder eller til ledere høyere opp i linjen, men kan også varsle internt til </w:t>
            </w:r>
            <w:r w:rsidR="00902A04">
              <w:t xml:space="preserve">ledelsen via tillitsvalgte, </w:t>
            </w:r>
            <w:r>
              <w:t>verneombud</w:t>
            </w:r>
            <w:r w:rsidR="00902A04">
              <w:t xml:space="preserve"> </w:t>
            </w:r>
            <w:r w:rsidR="00902A04" w:rsidRPr="00071F6C">
              <w:t>eller advokat</w:t>
            </w:r>
            <w:r w:rsidR="00D10FC0">
              <w:t xml:space="preserve"> </w:t>
            </w:r>
            <w:hyperlink r:id="rId16" w:history="1">
              <w:r w:rsidR="00D10FC0" w:rsidRPr="00D10FC0">
                <w:rPr>
                  <w:rStyle w:val="Hyperkobling"/>
                </w:rPr>
                <w:t>(aml</w:t>
              </w:r>
              <w:r w:rsidR="00071F6C" w:rsidRPr="00D10FC0">
                <w:rPr>
                  <w:rStyle w:val="Hyperkobling"/>
                </w:rPr>
                <w:t xml:space="preserve"> §2A-2 (1)</w:t>
              </w:r>
            </w:hyperlink>
            <w:r w:rsidR="00071F6C">
              <w:t>)</w:t>
            </w:r>
          </w:p>
          <w:p w14:paraId="49B1ECA3" w14:textId="77777777" w:rsidR="001B4237" w:rsidRDefault="001B4237">
            <w:pPr>
              <w:pStyle w:val="TableParagraph"/>
              <w:ind w:right="195"/>
            </w:pPr>
          </w:p>
        </w:tc>
      </w:tr>
      <w:tr w:rsidR="004B572F" w14:paraId="6B890308" w14:textId="77777777" w:rsidTr="00071F6C">
        <w:trPr>
          <w:trHeight w:val="757"/>
        </w:trPr>
        <w:tc>
          <w:tcPr>
            <w:tcW w:w="1854" w:type="dxa"/>
            <w:tcBorders>
              <w:top w:val="nil"/>
              <w:bottom w:val="nil"/>
            </w:tcBorders>
          </w:tcPr>
          <w:p w14:paraId="611C161E" w14:textId="29CA36A5" w:rsidR="004B572F" w:rsidRDefault="004B572F" w:rsidP="004B572F">
            <w:pPr>
              <w:pStyle w:val="TableParagraph"/>
              <w:ind w:left="0"/>
              <w:rPr>
                <w:rFonts w:ascii="Times New Roman"/>
              </w:rPr>
            </w:pPr>
            <w:r>
              <w:rPr>
                <w:b/>
              </w:rPr>
              <w:t>Hva bør en varsling inneholde?</w:t>
            </w:r>
          </w:p>
        </w:tc>
        <w:tc>
          <w:tcPr>
            <w:tcW w:w="7209" w:type="dxa"/>
            <w:tcBorders>
              <w:top w:val="nil"/>
              <w:bottom w:val="nil"/>
            </w:tcBorders>
          </w:tcPr>
          <w:p w14:paraId="0F972426" w14:textId="77777777" w:rsidR="005014A4" w:rsidRDefault="004B572F" w:rsidP="005014A4">
            <w:pPr>
              <w:pStyle w:val="TableParagraph"/>
              <w:ind w:right="524"/>
            </w:pPr>
            <w:r>
              <w:t xml:space="preserve">Det kan ikke settes formelle krav til innholdet i en varsling. </w:t>
            </w:r>
            <w:r w:rsidR="005014A4">
              <w:t xml:space="preserve">Det er en fordel at varslingen inneholder: </w:t>
            </w:r>
          </w:p>
          <w:p w14:paraId="6BF87D59" w14:textId="5CA06031" w:rsidR="004B572F" w:rsidRDefault="004B572F" w:rsidP="00071F6C">
            <w:pPr>
              <w:pStyle w:val="TableParagraph"/>
              <w:numPr>
                <w:ilvl w:val="0"/>
                <w:numId w:val="16"/>
              </w:numPr>
              <w:ind w:right="524"/>
            </w:pPr>
            <w:r>
              <w:t>Fullt navn (men varsler kan være anonym, se ovenfor)</w:t>
            </w:r>
          </w:p>
          <w:p w14:paraId="36EDAF0D" w14:textId="77777777" w:rsidR="004B572F" w:rsidRDefault="004B572F" w:rsidP="004B572F">
            <w:pPr>
              <w:pStyle w:val="TableParagraph"/>
              <w:numPr>
                <w:ilvl w:val="0"/>
                <w:numId w:val="7"/>
              </w:numPr>
              <w:tabs>
                <w:tab w:val="left" w:pos="831"/>
                <w:tab w:val="left" w:pos="832"/>
              </w:tabs>
              <w:ind w:hanging="362"/>
            </w:pPr>
            <w:r>
              <w:t>Varslerens organisatoriske</w:t>
            </w:r>
            <w:r>
              <w:rPr>
                <w:spacing w:val="-4"/>
              </w:rPr>
              <w:t xml:space="preserve"> </w:t>
            </w:r>
            <w:r>
              <w:t>tilhørighet</w:t>
            </w:r>
          </w:p>
          <w:p w14:paraId="576158F8" w14:textId="77777777" w:rsidR="004B572F" w:rsidRDefault="004B572F" w:rsidP="004B572F">
            <w:pPr>
              <w:pStyle w:val="TableParagraph"/>
              <w:numPr>
                <w:ilvl w:val="0"/>
                <w:numId w:val="7"/>
              </w:numPr>
              <w:tabs>
                <w:tab w:val="left" w:pos="831"/>
                <w:tab w:val="left" w:pos="832"/>
              </w:tabs>
              <w:spacing w:line="279" w:lineRule="exact"/>
              <w:ind w:hanging="362"/>
            </w:pPr>
            <w:r>
              <w:t>Dato for rapporteringen</w:t>
            </w:r>
          </w:p>
          <w:p w14:paraId="4C9EF45D" w14:textId="77777777" w:rsidR="004B572F" w:rsidRDefault="004B572F" w:rsidP="004B572F">
            <w:pPr>
              <w:pStyle w:val="TableParagraph"/>
              <w:numPr>
                <w:ilvl w:val="0"/>
                <w:numId w:val="7"/>
              </w:numPr>
              <w:tabs>
                <w:tab w:val="left" w:pos="831"/>
                <w:tab w:val="left" w:pos="832"/>
              </w:tabs>
              <w:ind w:right="710"/>
            </w:pPr>
            <w:r>
              <w:t>Tidsrom, eventuelt dato og klokkeslett for observasjonen av det kritikkverdige</w:t>
            </w:r>
          </w:p>
          <w:p w14:paraId="09117E90" w14:textId="77777777" w:rsidR="004B572F" w:rsidRDefault="004B572F" w:rsidP="004B572F">
            <w:pPr>
              <w:pStyle w:val="TableParagraph"/>
              <w:numPr>
                <w:ilvl w:val="0"/>
                <w:numId w:val="7"/>
              </w:numPr>
              <w:tabs>
                <w:tab w:val="left" w:pos="831"/>
                <w:tab w:val="left" w:pos="832"/>
              </w:tabs>
              <w:ind w:hanging="362"/>
            </w:pPr>
            <w:r>
              <w:t>Konkret hva som er</w:t>
            </w:r>
            <w:r>
              <w:rPr>
                <w:spacing w:val="-3"/>
              </w:rPr>
              <w:t xml:space="preserve"> </w:t>
            </w:r>
            <w:r>
              <w:t>observert</w:t>
            </w:r>
          </w:p>
          <w:p w14:paraId="7F310791" w14:textId="77777777" w:rsidR="004B572F" w:rsidRDefault="004B572F" w:rsidP="004B572F">
            <w:pPr>
              <w:pStyle w:val="TableParagraph"/>
              <w:numPr>
                <w:ilvl w:val="0"/>
                <w:numId w:val="7"/>
              </w:numPr>
              <w:tabs>
                <w:tab w:val="left" w:pos="831"/>
                <w:tab w:val="left" w:pos="832"/>
              </w:tabs>
              <w:ind w:hanging="362"/>
            </w:pPr>
            <w:r>
              <w:t>Sted for</w:t>
            </w:r>
            <w:r>
              <w:rPr>
                <w:spacing w:val="-5"/>
              </w:rPr>
              <w:t xml:space="preserve"> </w:t>
            </w:r>
            <w:r>
              <w:t>handlingen</w:t>
            </w:r>
          </w:p>
          <w:p w14:paraId="414087D3" w14:textId="77777777" w:rsidR="004B572F" w:rsidRPr="004B572F" w:rsidRDefault="004B572F" w:rsidP="004B572F">
            <w:pPr>
              <w:pStyle w:val="TableParagraph"/>
              <w:numPr>
                <w:ilvl w:val="0"/>
                <w:numId w:val="7"/>
              </w:numPr>
              <w:tabs>
                <w:tab w:val="left" w:pos="831"/>
                <w:tab w:val="left" w:pos="832"/>
              </w:tabs>
              <w:spacing w:line="279" w:lineRule="exact"/>
              <w:ind w:hanging="362"/>
              <w:rPr>
                <w:strike/>
              </w:rPr>
            </w:pPr>
            <w:r>
              <w:t>Vitner</w:t>
            </w:r>
          </w:p>
          <w:p w14:paraId="41589867" w14:textId="77777777" w:rsidR="004B572F" w:rsidRPr="004B572F" w:rsidRDefault="004B572F" w:rsidP="004B572F">
            <w:pPr>
              <w:pStyle w:val="TableParagraph"/>
              <w:numPr>
                <w:ilvl w:val="0"/>
                <w:numId w:val="7"/>
              </w:numPr>
              <w:tabs>
                <w:tab w:val="left" w:pos="831"/>
                <w:tab w:val="left" w:pos="832"/>
              </w:tabs>
              <w:spacing w:line="279" w:lineRule="exact"/>
              <w:ind w:hanging="362"/>
              <w:rPr>
                <w:strike/>
              </w:rPr>
            </w:pPr>
            <w:r>
              <w:t>Eventuelt kjennskap til tidligere saker som har betydning for</w:t>
            </w:r>
            <w:r>
              <w:rPr>
                <w:spacing w:val="-12"/>
              </w:rPr>
              <w:t xml:space="preserve"> </w:t>
            </w:r>
            <w:r>
              <w:t>denne.</w:t>
            </w:r>
          </w:p>
          <w:p w14:paraId="0D8968E0" w14:textId="4B70CC40" w:rsidR="004B572F" w:rsidRPr="001B4237" w:rsidRDefault="004B572F" w:rsidP="004B572F">
            <w:pPr>
              <w:pStyle w:val="TableParagraph"/>
              <w:tabs>
                <w:tab w:val="left" w:pos="831"/>
                <w:tab w:val="left" w:pos="832"/>
              </w:tabs>
              <w:spacing w:line="279" w:lineRule="exact"/>
              <w:ind w:left="831"/>
              <w:rPr>
                <w:strike/>
              </w:rPr>
            </w:pPr>
          </w:p>
        </w:tc>
      </w:tr>
      <w:tr w:rsidR="004B572F" w14:paraId="37C81639" w14:textId="77777777" w:rsidTr="009F6249">
        <w:trPr>
          <w:trHeight w:val="450"/>
        </w:trPr>
        <w:tc>
          <w:tcPr>
            <w:tcW w:w="1854" w:type="dxa"/>
          </w:tcPr>
          <w:p w14:paraId="72EF1278" w14:textId="5EB21032" w:rsidR="004B572F" w:rsidRDefault="00DB6161" w:rsidP="004B572F">
            <w:pPr>
              <w:pStyle w:val="TableParagraph"/>
              <w:spacing w:line="323" w:lineRule="exact"/>
              <w:ind w:left="470"/>
              <w:rPr>
                <w:b/>
                <w:sz w:val="28"/>
              </w:rPr>
            </w:pPr>
            <w:r>
              <w:rPr>
                <w:b/>
                <w:sz w:val="28"/>
              </w:rPr>
              <w:t>4.</w:t>
            </w:r>
          </w:p>
        </w:tc>
        <w:tc>
          <w:tcPr>
            <w:tcW w:w="7209" w:type="dxa"/>
          </w:tcPr>
          <w:p w14:paraId="58A47277" w14:textId="77777777" w:rsidR="004B572F" w:rsidRDefault="004B572F" w:rsidP="004B572F">
            <w:pPr>
              <w:pStyle w:val="TableParagraph"/>
              <w:spacing w:line="323" w:lineRule="exact"/>
              <w:rPr>
                <w:b/>
                <w:sz w:val="28"/>
              </w:rPr>
            </w:pPr>
            <w:r>
              <w:rPr>
                <w:b/>
                <w:sz w:val="28"/>
              </w:rPr>
              <w:t>Plikt til å varsle</w:t>
            </w:r>
          </w:p>
        </w:tc>
      </w:tr>
      <w:tr w:rsidR="004B572F" w14:paraId="73C31ECD" w14:textId="77777777" w:rsidTr="00071F6C">
        <w:trPr>
          <w:trHeight w:val="3000"/>
        </w:trPr>
        <w:tc>
          <w:tcPr>
            <w:tcW w:w="1854" w:type="dxa"/>
          </w:tcPr>
          <w:p w14:paraId="12095E21" w14:textId="77777777" w:rsidR="004B572F" w:rsidRDefault="004B572F" w:rsidP="004B572F">
            <w:pPr>
              <w:pStyle w:val="TableParagraph"/>
              <w:ind w:right="196"/>
              <w:rPr>
                <w:b/>
              </w:rPr>
            </w:pPr>
            <w:r>
              <w:rPr>
                <w:b/>
              </w:rPr>
              <w:t>Når har jeg plikt til å varsle?</w:t>
            </w:r>
          </w:p>
        </w:tc>
        <w:tc>
          <w:tcPr>
            <w:tcW w:w="7209" w:type="dxa"/>
          </w:tcPr>
          <w:p w14:paraId="0C6CCE2A" w14:textId="77777777" w:rsidR="004B572F" w:rsidRDefault="004B572F" w:rsidP="004B572F">
            <w:pPr>
              <w:pStyle w:val="TableParagraph"/>
              <w:ind w:right="602"/>
            </w:pPr>
            <w:r>
              <w:t>Du har plikt til straks å varsle arbeidsgiver, verneombudet og i nødvendig utstrekning andre arbeidstakere om:</w:t>
            </w:r>
          </w:p>
          <w:p w14:paraId="452DE13F" w14:textId="4F566F2B" w:rsidR="004B572F" w:rsidRDefault="004B572F" w:rsidP="004B572F">
            <w:pPr>
              <w:pStyle w:val="TableParagraph"/>
              <w:numPr>
                <w:ilvl w:val="0"/>
                <w:numId w:val="6"/>
              </w:numPr>
              <w:tabs>
                <w:tab w:val="left" w:pos="831"/>
                <w:tab w:val="left" w:pos="832"/>
              </w:tabs>
              <w:spacing w:line="237" w:lineRule="auto"/>
              <w:ind w:right="290"/>
            </w:pPr>
            <w:r>
              <w:t>Feil eller mangler som kan medføre fare for liv eller helse om du</w:t>
            </w:r>
            <w:r>
              <w:rPr>
                <w:spacing w:val="-28"/>
              </w:rPr>
              <w:t xml:space="preserve"> </w:t>
            </w:r>
            <w:r>
              <w:t>ikke selv kan rette på forholdene, jfr.</w:t>
            </w:r>
            <w:r>
              <w:rPr>
                <w:color w:val="0000FF"/>
              </w:rPr>
              <w:t xml:space="preserve"> </w:t>
            </w:r>
            <w:hyperlink r:id="rId17" w:history="1">
              <w:r w:rsidR="00994720" w:rsidRPr="00994720">
                <w:rPr>
                  <w:rStyle w:val="Hyperkobling"/>
                </w:rPr>
                <w:t>aml</w:t>
              </w:r>
              <w:r w:rsidRPr="00994720">
                <w:rPr>
                  <w:rStyle w:val="Hyperkobling"/>
                </w:rPr>
                <w:t xml:space="preserve"> §</w:t>
              </w:r>
              <w:r w:rsidRPr="00994720">
                <w:rPr>
                  <w:rStyle w:val="Hyperkobling"/>
                  <w:spacing w:val="-7"/>
                </w:rPr>
                <w:t xml:space="preserve"> </w:t>
              </w:r>
              <w:r w:rsidRPr="00994720">
                <w:rPr>
                  <w:rStyle w:val="Hyperkobling"/>
                </w:rPr>
                <w:t>2.3.2.b</w:t>
              </w:r>
            </w:hyperlink>
          </w:p>
          <w:p w14:paraId="0C270C60" w14:textId="6C02B039" w:rsidR="004B572F" w:rsidRPr="00994720" w:rsidRDefault="004B572F" w:rsidP="004B572F">
            <w:pPr>
              <w:pStyle w:val="TableParagraph"/>
              <w:numPr>
                <w:ilvl w:val="0"/>
                <w:numId w:val="6"/>
              </w:numPr>
              <w:tabs>
                <w:tab w:val="left" w:pos="831"/>
                <w:tab w:val="left" w:pos="832"/>
              </w:tabs>
              <w:ind w:right="153"/>
            </w:pPr>
            <w:r>
              <w:t>Trakassering (mobbing) og diskriminering på arbeidsplassen, jfr.</w:t>
            </w:r>
            <w:r>
              <w:rPr>
                <w:color w:val="0000FF"/>
              </w:rPr>
              <w:t xml:space="preserve"> </w:t>
            </w:r>
            <w:hyperlink r:id="rId18" w:history="1">
              <w:r w:rsidR="00994720" w:rsidRPr="00994720">
                <w:rPr>
                  <w:rStyle w:val="Hyperkobling"/>
                </w:rPr>
                <w:t>aml</w:t>
              </w:r>
              <w:r w:rsidRPr="00994720">
                <w:rPr>
                  <w:rStyle w:val="Hyperkobling"/>
                </w:rPr>
                <w:t xml:space="preserve"> § 2.3.2.d</w:t>
              </w:r>
            </w:hyperlink>
          </w:p>
          <w:p w14:paraId="51127439" w14:textId="0831F37B" w:rsidR="004B572F" w:rsidRDefault="004B572F" w:rsidP="004B572F">
            <w:pPr>
              <w:pStyle w:val="TableParagraph"/>
              <w:numPr>
                <w:ilvl w:val="0"/>
                <w:numId w:val="6"/>
              </w:numPr>
              <w:tabs>
                <w:tab w:val="left" w:pos="831"/>
                <w:tab w:val="left" w:pos="832"/>
              </w:tabs>
              <w:ind w:right="233"/>
            </w:pPr>
            <w:r>
              <w:t>Arbeidstakere som blir skadet i arbeidet eller pådrar seg sykdom som du mener har sin grunn i arbeidet eller forholdene på arbeidsstedet. Jfr.</w:t>
            </w:r>
            <w:r>
              <w:rPr>
                <w:color w:val="0000FF"/>
              </w:rPr>
              <w:t xml:space="preserve"> </w:t>
            </w:r>
            <w:hyperlink r:id="rId19" w:history="1">
              <w:r w:rsidR="00994720" w:rsidRPr="00994720">
                <w:rPr>
                  <w:rStyle w:val="Hyperkobling"/>
                </w:rPr>
                <w:t>aml</w:t>
              </w:r>
              <w:r w:rsidR="00071F6C" w:rsidRPr="00994720">
                <w:rPr>
                  <w:rStyle w:val="Hyperkobling"/>
                </w:rPr>
                <w:t xml:space="preserve"> </w:t>
              </w:r>
              <w:r w:rsidRPr="00994720">
                <w:rPr>
                  <w:rStyle w:val="Hyperkobling"/>
                </w:rPr>
                <w:t>§</w:t>
              </w:r>
              <w:r w:rsidRPr="00994720">
                <w:rPr>
                  <w:rStyle w:val="Hyperkobling"/>
                  <w:spacing w:val="-4"/>
                </w:rPr>
                <w:t xml:space="preserve"> </w:t>
              </w:r>
              <w:r w:rsidRPr="00994720">
                <w:rPr>
                  <w:rStyle w:val="Hyperkobling"/>
                </w:rPr>
                <w:t>2.3.2.e.</w:t>
              </w:r>
            </w:hyperlink>
          </w:p>
          <w:p w14:paraId="6157A5D7" w14:textId="77777777" w:rsidR="004B572F" w:rsidRPr="00071F6C" w:rsidRDefault="004B572F" w:rsidP="004B572F">
            <w:pPr>
              <w:pStyle w:val="TableParagraph"/>
              <w:numPr>
                <w:ilvl w:val="0"/>
                <w:numId w:val="6"/>
              </w:numPr>
              <w:tabs>
                <w:tab w:val="left" w:pos="831"/>
                <w:tab w:val="left" w:pos="832"/>
              </w:tabs>
              <w:spacing w:before="9" w:line="266" w:lineRule="exact"/>
              <w:ind w:right="233"/>
            </w:pPr>
            <w:r>
              <w:t>Forhold som kan påføre arbeidsgiver, ansatte eller omgivelsene tap eller skade Jfr.</w:t>
            </w:r>
            <w:r>
              <w:rPr>
                <w:color w:val="0000FF"/>
              </w:rPr>
              <w:t xml:space="preserve"> </w:t>
            </w:r>
            <w:r>
              <w:rPr>
                <w:color w:val="0000FF"/>
                <w:u w:val="single" w:color="0000FF"/>
              </w:rPr>
              <w:t>«Etiske retningslinjer for statstjenestemenn, pkt.</w:t>
            </w:r>
            <w:r>
              <w:rPr>
                <w:color w:val="0000FF"/>
                <w:spacing w:val="-27"/>
                <w:u w:val="single" w:color="0000FF"/>
              </w:rPr>
              <w:t xml:space="preserve"> </w:t>
            </w:r>
            <w:r>
              <w:rPr>
                <w:color w:val="0000FF"/>
                <w:u w:val="single" w:color="0000FF"/>
              </w:rPr>
              <w:t>2.2».</w:t>
            </w:r>
          </w:p>
          <w:p w14:paraId="4C019522" w14:textId="2ABE4B33" w:rsidR="00071F6C" w:rsidRDefault="00071F6C" w:rsidP="00071F6C">
            <w:pPr>
              <w:pStyle w:val="TableParagraph"/>
              <w:tabs>
                <w:tab w:val="left" w:pos="831"/>
                <w:tab w:val="left" w:pos="832"/>
              </w:tabs>
              <w:spacing w:before="9" w:line="266" w:lineRule="exact"/>
              <w:ind w:left="831" w:right="233"/>
            </w:pPr>
          </w:p>
        </w:tc>
      </w:tr>
      <w:tr w:rsidR="00970936" w14:paraId="2A48110F" w14:textId="77777777" w:rsidTr="00071F6C">
        <w:trPr>
          <w:trHeight w:val="2419"/>
        </w:trPr>
        <w:tc>
          <w:tcPr>
            <w:tcW w:w="1854" w:type="dxa"/>
          </w:tcPr>
          <w:p w14:paraId="4A5AE879" w14:textId="77777777" w:rsidR="00970936" w:rsidRDefault="00B92223">
            <w:pPr>
              <w:pStyle w:val="TableParagraph"/>
              <w:ind w:right="386"/>
              <w:rPr>
                <w:b/>
              </w:rPr>
            </w:pPr>
            <w:r>
              <w:rPr>
                <w:b/>
              </w:rPr>
              <w:t>Har jeg en særskilt varslingsplikt som verneombud?</w:t>
            </w:r>
          </w:p>
        </w:tc>
        <w:tc>
          <w:tcPr>
            <w:tcW w:w="7209" w:type="dxa"/>
          </w:tcPr>
          <w:p w14:paraId="1C9552DC" w14:textId="77777777" w:rsidR="00970936" w:rsidRDefault="00B92223">
            <w:pPr>
              <w:pStyle w:val="TableParagraph"/>
              <w:spacing w:line="265" w:lineRule="exact"/>
            </w:pPr>
            <w:r>
              <w:t>Verneombudet har en særskilt varslingsplikt.</w:t>
            </w:r>
          </w:p>
          <w:p w14:paraId="279880CA" w14:textId="77777777" w:rsidR="00970936" w:rsidRDefault="00970936">
            <w:pPr>
              <w:pStyle w:val="TableParagraph"/>
              <w:spacing w:before="9"/>
              <w:ind w:left="0"/>
              <w:rPr>
                <w:rFonts w:ascii="Cambria"/>
                <w:b/>
              </w:rPr>
            </w:pPr>
          </w:p>
          <w:p w14:paraId="20918812" w14:textId="2F50F286" w:rsidR="00970936" w:rsidRPr="00994720" w:rsidRDefault="00B92223">
            <w:pPr>
              <w:pStyle w:val="TableParagraph"/>
              <w:ind w:right="78"/>
            </w:pPr>
            <w:r>
              <w:t xml:space="preserve">Blir verneombudet kjent med forhold som kan medføre ulykkes- eller helsefare, skal verneombudet straks melde fra til de berørte arbeidstakerne på stedet og til arbeidsgiver, </w:t>
            </w:r>
            <w:r w:rsidR="00071F6C" w:rsidRPr="00994720">
              <w:rPr>
                <w:color w:val="0000FF"/>
              </w:rPr>
              <w:t xml:space="preserve">jfr. </w:t>
            </w:r>
            <w:hyperlink r:id="rId20" w:history="1">
              <w:r w:rsidR="00994720" w:rsidRPr="00994720">
                <w:rPr>
                  <w:rStyle w:val="Hyperkobling"/>
                </w:rPr>
                <w:t xml:space="preserve">Aml </w:t>
              </w:r>
              <w:r w:rsidRPr="00994720">
                <w:rPr>
                  <w:rStyle w:val="Hyperkobling"/>
                </w:rPr>
                <w:t>§ 6-2 (3)</w:t>
              </w:r>
            </w:hyperlink>
          </w:p>
          <w:p w14:paraId="0A1DE758" w14:textId="77777777" w:rsidR="00970936" w:rsidRDefault="00970936">
            <w:pPr>
              <w:pStyle w:val="TableParagraph"/>
              <w:spacing w:before="10"/>
              <w:ind w:left="0"/>
              <w:rPr>
                <w:rFonts w:ascii="Cambria"/>
                <w:b/>
              </w:rPr>
            </w:pPr>
          </w:p>
          <w:p w14:paraId="633FE4B1" w14:textId="1E8B50AA" w:rsidR="00970936" w:rsidRDefault="00B92223">
            <w:pPr>
              <w:pStyle w:val="TableParagraph"/>
              <w:spacing w:line="270" w:lineRule="atLeast"/>
              <w:ind w:right="143"/>
            </w:pPr>
            <w:r>
              <w:t>Hvis arbeidsgiver ikke gjør noe med de kritikkverdige forholdene innen rimelig tid, skal verneombudet underrette arbeidsmiljøutvalget eller Arbeidstilsynet</w:t>
            </w:r>
            <w:r w:rsidRPr="00994720">
              <w:t xml:space="preserve">, </w:t>
            </w:r>
            <w:r w:rsidR="00994720" w:rsidRPr="00994720">
              <w:rPr>
                <w:color w:val="0000FF"/>
              </w:rPr>
              <w:t xml:space="preserve">jfr. </w:t>
            </w:r>
            <w:hyperlink r:id="rId21" w:history="1">
              <w:r w:rsidR="00994720" w:rsidRPr="00994720">
                <w:rPr>
                  <w:rStyle w:val="Hyperkobling"/>
                </w:rPr>
                <w:t>aml</w:t>
              </w:r>
              <w:r w:rsidR="00071F6C" w:rsidRPr="00994720">
                <w:rPr>
                  <w:rStyle w:val="Hyperkobling"/>
                </w:rPr>
                <w:t xml:space="preserve"> </w:t>
              </w:r>
              <w:r w:rsidRPr="00994720">
                <w:rPr>
                  <w:rStyle w:val="Hyperkobling"/>
                </w:rPr>
                <w:t>§ 6-2 (3)</w:t>
              </w:r>
            </w:hyperlink>
          </w:p>
          <w:p w14:paraId="3840D56A" w14:textId="64852741" w:rsidR="00071F6C" w:rsidRDefault="00071F6C">
            <w:pPr>
              <w:pStyle w:val="TableParagraph"/>
              <w:spacing w:line="270" w:lineRule="atLeast"/>
              <w:ind w:right="143"/>
            </w:pPr>
          </w:p>
        </w:tc>
      </w:tr>
      <w:tr w:rsidR="00970936" w14:paraId="3FFAF516" w14:textId="77777777" w:rsidTr="00071F6C">
        <w:trPr>
          <w:trHeight w:val="340"/>
        </w:trPr>
        <w:tc>
          <w:tcPr>
            <w:tcW w:w="1854" w:type="dxa"/>
          </w:tcPr>
          <w:p w14:paraId="29C34637" w14:textId="6BCD4DDB" w:rsidR="00970936" w:rsidRDefault="00DB6161">
            <w:pPr>
              <w:pStyle w:val="TableParagraph"/>
              <w:spacing w:line="320" w:lineRule="exact"/>
              <w:ind w:left="470"/>
              <w:rPr>
                <w:b/>
                <w:sz w:val="28"/>
              </w:rPr>
            </w:pPr>
            <w:r>
              <w:rPr>
                <w:b/>
                <w:sz w:val="28"/>
              </w:rPr>
              <w:t>5.</w:t>
            </w:r>
          </w:p>
        </w:tc>
        <w:tc>
          <w:tcPr>
            <w:tcW w:w="7209" w:type="dxa"/>
          </w:tcPr>
          <w:p w14:paraId="4A1451AF" w14:textId="77777777" w:rsidR="00970936" w:rsidRDefault="00B92223">
            <w:pPr>
              <w:pStyle w:val="TableParagraph"/>
              <w:spacing w:line="320" w:lineRule="exact"/>
              <w:rPr>
                <w:b/>
                <w:sz w:val="28"/>
              </w:rPr>
            </w:pPr>
            <w:r>
              <w:rPr>
                <w:b/>
                <w:sz w:val="28"/>
              </w:rPr>
              <w:t>Behandling av varslingssaker</w:t>
            </w:r>
          </w:p>
          <w:p w14:paraId="436976AF" w14:textId="1329EA75" w:rsidR="009F6249" w:rsidRDefault="009F6249">
            <w:pPr>
              <w:pStyle w:val="TableParagraph"/>
              <w:spacing w:line="320" w:lineRule="exact"/>
              <w:rPr>
                <w:b/>
                <w:sz w:val="28"/>
              </w:rPr>
            </w:pPr>
          </w:p>
        </w:tc>
      </w:tr>
      <w:tr w:rsidR="00970936" w14:paraId="51B11C72" w14:textId="77777777" w:rsidTr="00071F6C">
        <w:trPr>
          <w:trHeight w:val="3191"/>
        </w:trPr>
        <w:tc>
          <w:tcPr>
            <w:tcW w:w="1854" w:type="dxa"/>
          </w:tcPr>
          <w:p w14:paraId="19991AD8" w14:textId="77777777" w:rsidR="00970936" w:rsidRDefault="00B92223">
            <w:pPr>
              <w:pStyle w:val="TableParagraph"/>
              <w:ind w:right="109"/>
              <w:rPr>
                <w:b/>
              </w:rPr>
            </w:pPr>
            <w:r>
              <w:rPr>
                <w:b/>
              </w:rPr>
              <w:lastRenderedPageBreak/>
              <w:t>Hvilke prinsipper gjelder for håndtering av varslingssaker?</w:t>
            </w:r>
          </w:p>
        </w:tc>
        <w:tc>
          <w:tcPr>
            <w:tcW w:w="7209" w:type="dxa"/>
          </w:tcPr>
          <w:p w14:paraId="21A79FBF" w14:textId="77777777" w:rsidR="00970936" w:rsidRDefault="00B92223">
            <w:pPr>
              <w:pStyle w:val="TableParagraph"/>
              <w:numPr>
                <w:ilvl w:val="0"/>
                <w:numId w:val="5"/>
              </w:numPr>
              <w:tabs>
                <w:tab w:val="left" w:pos="831"/>
                <w:tab w:val="left" w:pos="832"/>
              </w:tabs>
              <w:spacing w:line="275" w:lineRule="exact"/>
              <w:ind w:hanging="362"/>
            </w:pPr>
            <w:r>
              <w:t>Alle henvendelser skal tas</w:t>
            </w:r>
            <w:r>
              <w:rPr>
                <w:spacing w:val="-8"/>
              </w:rPr>
              <w:t xml:space="preserve"> </w:t>
            </w:r>
            <w:r>
              <w:t>alvorlig</w:t>
            </w:r>
          </w:p>
          <w:p w14:paraId="36A81C9B" w14:textId="77777777" w:rsidR="00970936" w:rsidRPr="00071F6C" w:rsidRDefault="00B92223">
            <w:pPr>
              <w:pStyle w:val="TableParagraph"/>
              <w:numPr>
                <w:ilvl w:val="0"/>
                <w:numId w:val="5"/>
              </w:numPr>
              <w:tabs>
                <w:tab w:val="left" w:pos="831"/>
                <w:tab w:val="left" w:pos="832"/>
              </w:tabs>
              <w:ind w:hanging="362"/>
            </w:pPr>
            <w:r w:rsidRPr="00071F6C">
              <w:t>Varslers identitet er en fortrolig</w:t>
            </w:r>
            <w:r w:rsidRPr="00071F6C">
              <w:rPr>
                <w:spacing w:val="-7"/>
              </w:rPr>
              <w:t xml:space="preserve"> </w:t>
            </w:r>
            <w:r w:rsidRPr="00071F6C">
              <w:t>opplysning</w:t>
            </w:r>
          </w:p>
          <w:p w14:paraId="6A5E4551" w14:textId="560412DA" w:rsidR="00970936" w:rsidRPr="00071F6C" w:rsidRDefault="00B92223">
            <w:pPr>
              <w:pStyle w:val="TableParagraph"/>
              <w:numPr>
                <w:ilvl w:val="0"/>
                <w:numId w:val="5"/>
              </w:numPr>
              <w:tabs>
                <w:tab w:val="left" w:pos="831"/>
                <w:tab w:val="left" w:pos="832"/>
              </w:tabs>
              <w:spacing w:before="1"/>
              <w:ind w:hanging="362"/>
            </w:pPr>
            <w:r w:rsidRPr="00071F6C">
              <w:t xml:space="preserve">Alle henvendelser skal </w:t>
            </w:r>
            <w:r w:rsidR="009B73CC" w:rsidRPr="00071F6C">
              <w:t xml:space="preserve">behandles </w:t>
            </w:r>
            <w:r w:rsidRPr="00071F6C">
              <w:t>uten ugrunnet</w:t>
            </w:r>
            <w:r w:rsidRPr="00071F6C">
              <w:rPr>
                <w:spacing w:val="-10"/>
              </w:rPr>
              <w:t xml:space="preserve"> </w:t>
            </w:r>
            <w:r w:rsidRPr="00071F6C">
              <w:t>opphold</w:t>
            </w:r>
          </w:p>
          <w:p w14:paraId="3D961A8E" w14:textId="77777777" w:rsidR="00970936" w:rsidRPr="00071F6C" w:rsidRDefault="00B92223">
            <w:pPr>
              <w:pStyle w:val="TableParagraph"/>
              <w:numPr>
                <w:ilvl w:val="0"/>
                <w:numId w:val="5"/>
              </w:numPr>
              <w:tabs>
                <w:tab w:val="left" w:pos="831"/>
                <w:tab w:val="left" w:pos="832"/>
              </w:tabs>
              <w:spacing w:before="1"/>
              <w:ind w:hanging="362"/>
            </w:pPr>
            <w:r w:rsidRPr="00071F6C">
              <w:t>Anonyme varsler skal</w:t>
            </w:r>
            <w:r w:rsidRPr="00071F6C">
              <w:rPr>
                <w:spacing w:val="-8"/>
              </w:rPr>
              <w:t xml:space="preserve"> </w:t>
            </w:r>
            <w:r w:rsidRPr="00071F6C">
              <w:t>behandles</w:t>
            </w:r>
          </w:p>
          <w:p w14:paraId="4285832A" w14:textId="77777777" w:rsidR="00970936" w:rsidRPr="00071F6C" w:rsidRDefault="00B92223">
            <w:pPr>
              <w:pStyle w:val="TableParagraph"/>
              <w:numPr>
                <w:ilvl w:val="0"/>
                <w:numId w:val="5"/>
              </w:numPr>
              <w:tabs>
                <w:tab w:val="left" w:pos="831"/>
                <w:tab w:val="left" w:pos="832"/>
              </w:tabs>
              <w:spacing w:line="279" w:lineRule="exact"/>
              <w:ind w:hanging="362"/>
            </w:pPr>
            <w:r w:rsidRPr="00071F6C">
              <w:t>Anonyme kilder kan være like mye verdt som åpne</w:t>
            </w:r>
            <w:r w:rsidRPr="00071F6C">
              <w:rPr>
                <w:spacing w:val="-12"/>
              </w:rPr>
              <w:t xml:space="preserve"> </w:t>
            </w:r>
            <w:r w:rsidRPr="00071F6C">
              <w:t>kilder</w:t>
            </w:r>
          </w:p>
          <w:p w14:paraId="1705CA56" w14:textId="77777777" w:rsidR="00970936" w:rsidRPr="00071F6C" w:rsidRDefault="00B92223">
            <w:pPr>
              <w:pStyle w:val="TableParagraph"/>
              <w:numPr>
                <w:ilvl w:val="0"/>
                <w:numId w:val="5"/>
              </w:numPr>
              <w:tabs>
                <w:tab w:val="left" w:pos="831"/>
                <w:tab w:val="left" w:pos="832"/>
              </w:tabs>
              <w:ind w:right="404"/>
            </w:pPr>
            <w:r w:rsidRPr="00071F6C">
              <w:t>Valg av varslingsmåte skal ikke ha betydning for hvordan varslingen håndteres</w:t>
            </w:r>
          </w:p>
          <w:p w14:paraId="5430042E" w14:textId="77777777" w:rsidR="00970936" w:rsidRPr="00071F6C" w:rsidRDefault="00B92223">
            <w:pPr>
              <w:pStyle w:val="TableParagraph"/>
              <w:numPr>
                <w:ilvl w:val="0"/>
                <w:numId w:val="5"/>
              </w:numPr>
              <w:tabs>
                <w:tab w:val="left" w:pos="831"/>
                <w:tab w:val="left" w:pos="832"/>
              </w:tabs>
              <w:ind w:hanging="362"/>
            </w:pPr>
            <w:r w:rsidRPr="00071F6C">
              <w:t>Varslingssaken skal behandles</w:t>
            </w:r>
            <w:r w:rsidRPr="00071F6C">
              <w:rPr>
                <w:spacing w:val="-3"/>
              </w:rPr>
              <w:t xml:space="preserve"> </w:t>
            </w:r>
            <w:r w:rsidRPr="00071F6C">
              <w:t>konfidensielt</w:t>
            </w:r>
          </w:p>
          <w:p w14:paraId="0DB0C638" w14:textId="2F30DBDB" w:rsidR="00071F6C" w:rsidRDefault="00B92223" w:rsidP="006E1860">
            <w:pPr>
              <w:pStyle w:val="TableParagraph"/>
              <w:numPr>
                <w:ilvl w:val="0"/>
                <w:numId w:val="5"/>
              </w:numPr>
              <w:tabs>
                <w:tab w:val="left" w:pos="831"/>
                <w:tab w:val="left" w:pos="832"/>
              </w:tabs>
              <w:spacing w:before="1"/>
              <w:ind w:hanging="362"/>
            </w:pPr>
            <w:r w:rsidRPr="00071F6C">
              <w:t>Det skal kunne varsles uten frykt for</w:t>
            </w:r>
            <w:r w:rsidRPr="00071F6C">
              <w:rPr>
                <w:spacing w:val="-14"/>
              </w:rPr>
              <w:t xml:space="preserve"> </w:t>
            </w:r>
            <w:r w:rsidRPr="00071F6C">
              <w:t>konsekvenser</w:t>
            </w:r>
            <w:r w:rsidR="00140264" w:rsidRPr="00071F6C">
              <w:t xml:space="preserve">, arbeidsgiver skal sørge for at varsleren har et fullt forsvarlig arbeidsmiljø og om nødvendig sette inn tiltak for å forebygge gjengjeldelse. </w:t>
            </w:r>
            <w:r w:rsidR="005014A4" w:rsidRPr="00071F6C">
              <w:t>Dette gjelder også</w:t>
            </w:r>
            <w:r w:rsidR="00071F6C" w:rsidRPr="00071F6C">
              <w:t xml:space="preserve"> stu</w:t>
            </w:r>
            <w:r w:rsidR="00994720">
              <w:t xml:space="preserve">denter og andre som varsler </w:t>
            </w:r>
            <w:hyperlink r:id="rId22" w:history="1">
              <w:r w:rsidR="00994720" w:rsidRPr="00994720">
                <w:rPr>
                  <w:rStyle w:val="Hyperkobling"/>
                </w:rPr>
                <w:t>(aml</w:t>
              </w:r>
              <w:r w:rsidR="00071F6C" w:rsidRPr="00994720">
                <w:rPr>
                  <w:rStyle w:val="Hyperkobling"/>
                </w:rPr>
                <w:t xml:space="preserve"> §2A-3)</w:t>
              </w:r>
            </w:hyperlink>
          </w:p>
        </w:tc>
      </w:tr>
      <w:tr w:rsidR="00F90D32" w14:paraId="2003D1F3" w14:textId="77777777" w:rsidTr="00071F6C">
        <w:trPr>
          <w:trHeight w:val="274"/>
        </w:trPr>
        <w:tc>
          <w:tcPr>
            <w:tcW w:w="1854" w:type="dxa"/>
          </w:tcPr>
          <w:p w14:paraId="0FF3C089" w14:textId="505E2FBF" w:rsidR="00F90D32" w:rsidRDefault="00F90D32">
            <w:pPr>
              <w:pStyle w:val="TableParagraph"/>
              <w:ind w:right="202"/>
              <w:rPr>
                <w:b/>
              </w:rPr>
            </w:pPr>
            <w:r w:rsidRPr="00071F6C">
              <w:rPr>
                <w:b/>
              </w:rPr>
              <w:t>Hvilke frister gjelder for behandling av varslingssaker?</w:t>
            </w:r>
          </w:p>
        </w:tc>
        <w:tc>
          <w:tcPr>
            <w:tcW w:w="7209" w:type="dxa"/>
          </w:tcPr>
          <w:p w14:paraId="01F99BB1" w14:textId="4E1783A9" w:rsidR="00F90D32" w:rsidRPr="00071F6C" w:rsidRDefault="00F90D32" w:rsidP="00F90D32">
            <w:pPr>
              <w:pStyle w:val="TableParagraph"/>
              <w:numPr>
                <w:ilvl w:val="0"/>
                <w:numId w:val="5"/>
              </w:numPr>
              <w:tabs>
                <w:tab w:val="left" w:pos="831"/>
                <w:tab w:val="left" w:pos="832"/>
              </w:tabs>
              <w:spacing w:before="2" w:line="237" w:lineRule="auto"/>
              <w:ind w:right="727"/>
            </w:pPr>
            <w:r w:rsidRPr="00071F6C">
              <w:t>Varsler</w:t>
            </w:r>
            <w:r w:rsidR="00071F6C" w:rsidRPr="00071F6C">
              <w:t>en skal få tilbakemelding innen</w:t>
            </w:r>
            <w:r w:rsidRPr="00071F6C">
              <w:t xml:space="preserve"> en uke om at varselet er mottatt.</w:t>
            </w:r>
          </w:p>
          <w:p w14:paraId="3F9BD5C9" w14:textId="143432CB" w:rsidR="00F90D32" w:rsidRPr="00071F6C" w:rsidRDefault="00071F6C" w:rsidP="00F90D32">
            <w:pPr>
              <w:pStyle w:val="TableParagraph"/>
              <w:numPr>
                <w:ilvl w:val="0"/>
                <w:numId w:val="5"/>
              </w:numPr>
              <w:tabs>
                <w:tab w:val="left" w:pos="831"/>
                <w:tab w:val="left" w:pos="832"/>
              </w:tabs>
              <w:spacing w:before="2" w:line="237" w:lineRule="auto"/>
              <w:ind w:right="727"/>
            </w:pPr>
            <w:r w:rsidRPr="00071F6C">
              <w:t>Arbeidsgiver</w:t>
            </w:r>
            <w:r w:rsidR="00F90D32" w:rsidRPr="00071F6C">
              <w:t xml:space="preserve"> plikter å sette igang nærmere undersøkelser snarest</w:t>
            </w:r>
            <w:r w:rsidR="00F90D32" w:rsidRPr="00071F6C">
              <w:rPr>
                <w:spacing w:val="-3"/>
              </w:rPr>
              <w:t xml:space="preserve"> </w:t>
            </w:r>
            <w:r w:rsidR="00F90D32" w:rsidRPr="00071F6C">
              <w:t xml:space="preserve">mulig; og senest innen en uke etter at varslet er mottatt. </w:t>
            </w:r>
          </w:p>
          <w:p w14:paraId="586544BA" w14:textId="628F2EFB" w:rsidR="00F90D32" w:rsidRPr="00071F6C" w:rsidRDefault="00F90D32" w:rsidP="00F90D32">
            <w:pPr>
              <w:pStyle w:val="TableParagraph"/>
              <w:numPr>
                <w:ilvl w:val="0"/>
                <w:numId w:val="5"/>
              </w:numPr>
              <w:tabs>
                <w:tab w:val="left" w:pos="831"/>
                <w:tab w:val="left" w:pos="832"/>
              </w:tabs>
              <w:spacing w:before="2" w:line="237" w:lineRule="auto"/>
              <w:ind w:right="727"/>
            </w:pPr>
            <w:r w:rsidRPr="00071F6C">
              <w:t xml:space="preserve">Dersom undersøkelsene viser at tiltak er påkrevet skal tilak settes igang snarest mulig og senest en uke etter at undersøkelsen er fullført. </w:t>
            </w:r>
          </w:p>
          <w:p w14:paraId="152DFB06" w14:textId="7C8C74EB" w:rsidR="00F90D32" w:rsidRDefault="00F90D32" w:rsidP="00F90D32">
            <w:pPr>
              <w:pStyle w:val="TableParagraph"/>
              <w:spacing w:line="263" w:lineRule="exact"/>
            </w:pPr>
          </w:p>
        </w:tc>
      </w:tr>
      <w:tr w:rsidR="00970936" w14:paraId="5CE1B470" w14:textId="77777777" w:rsidTr="00071F6C">
        <w:trPr>
          <w:trHeight w:val="1658"/>
        </w:trPr>
        <w:tc>
          <w:tcPr>
            <w:tcW w:w="1854" w:type="dxa"/>
          </w:tcPr>
          <w:p w14:paraId="129D33E8" w14:textId="77777777" w:rsidR="00970936" w:rsidRDefault="00B92223">
            <w:pPr>
              <w:pStyle w:val="TableParagraph"/>
              <w:ind w:right="202"/>
              <w:rPr>
                <w:b/>
              </w:rPr>
            </w:pPr>
            <w:r>
              <w:rPr>
                <w:b/>
              </w:rPr>
              <w:t>Hva gjør du hvis du mottar et muntlig varsel</w:t>
            </w:r>
          </w:p>
        </w:tc>
        <w:tc>
          <w:tcPr>
            <w:tcW w:w="7209" w:type="dxa"/>
          </w:tcPr>
          <w:p w14:paraId="33DD13BD" w14:textId="512DF29E" w:rsidR="00970936" w:rsidRPr="00820E11" w:rsidRDefault="00B92223">
            <w:pPr>
              <w:pStyle w:val="TableParagraph"/>
              <w:spacing w:line="263" w:lineRule="exact"/>
            </w:pPr>
            <w:r w:rsidRPr="00820E11">
              <w:t>Dersom du mottar et muntlig varsel skal</w:t>
            </w:r>
            <w:r w:rsidR="001B1CDB" w:rsidRPr="00820E11">
              <w:t xml:space="preserve"> du</w:t>
            </w:r>
            <w:r w:rsidRPr="00820E11">
              <w:t xml:space="preserve"> notere:</w:t>
            </w:r>
          </w:p>
          <w:p w14:paraId="434B05F0" w14:textId="77777777" w:rsidR="00970936" w:rsidRPr="00820E11" w:rsidRDefault="00B92223">
            <w:pPr>
              <w:pStyle w:val="TableParagraph"/>
              <w:numPr>
                <w:ilvl w:val="0"/>
                <w:numId w:val="4"/>
              </w:numPr>
              <w:tabs>
                <w:tab w:val="left" w:pos="831"/>
                <w:tab w:val="left" w:pos="832"/>
              </w:tabs>
              <w:ind w:hanging="362"/>
            </w:pPr>
            <w:r w:rsidRPr="00820E11">
              <w:t>Hvem som varsler og når det</w:t>
            </w:r>
            <w:r w:rsidRPr="00820E11">
              <w:rPr>
                <w:spacing w:val="-7"/>
              </w:rPr>
              <w:t xml:space="preserve"> </w:t>
            </w:r>
            <w:r w:rsidRPr="00820E11">
              <w:t>varsles</w:t>
            </w:r>
          </w:p>
          <w:p w14:paraId="302F9E95" w14:textId="77777777" w:rsidR="00970936" w:rsidRPr="00820E11" w:rsidRDefault="00B92223">
            <w:pPr>
              <w:pStyle w:val="TableParagraph"/>
              <w:numPr>
                <w:ilvl w:val="0"/>
                <w:numId w:val="4"/>
              </w:numPr>
              <w:tabs>
                <w:tab w:val="left" w:pos="831"/>
                <w:tab w:val="left" w:pos="832"/>
              </w:tabs>
              <w:spacing w:before="1"/>
              <w:ind w:hanging="362"/>
            </w:pPr>
            <w:r w:rsidRPr="00820E11">
              <w:t>Konkret hva det varsles om, tidsrom, sted, ev. dato og</w:t>
            </w:r>
            <w:r w:rsidRPr="00820E11">
              <w:rPr>
                <w:spacing w:val="-23"/>
              </w:rPr>
              <w:t xml:space="preserve"> </w:t>
            </w:r>
            <w:r w:rsidRPr="00820E11">
              <w:t>klokkeslett</w:t>
            </w:r>
          </w:p>
          <w:p w14:paraId="2DE37E2A" w14:textId="77777777" w:rsidR="00970936" w:rsidRPr="00820E11" w:rsidRDefault="00B92223">
            <w:pPr>
              <w:pStyle w:val="TableParagraph"/>
              <w:numPr>
                <w:ilvl w:val="0"/>
                <w:numId w:val="4"/>
              </w:numPr>
              <w:tabs>
                <w:tab w:val="left" w:pos="831"/>
                <w:tab w:val="left" w:pos="832"/>
              </w:tabs>
              <w:spacing w:line="280" w:lineRule="exact"/>
              <w:ind w:hanging="362"/>
            </w:pPr>
            <w:r w:rsidRPr="00820E11">
              <w:t>Vitner</w:t>
            </w:r>
          </w:p>
          <w:p w14:paraId="0CBFF254" w14:textId="77777777" w:rsidR="00820E11" w:rsidRPr="00820E11" w:rsidRDefault="00B92223" w:rsidP="00820E11">
            <w:pPr>
              <w:pStyle w:val="TableParagraph"/>
              <w:numPr>
                <w:ilvl w:val="0"/>
                <w:numId w:val="4"/>
              </w:numPr>
              <w:tabs>
                <w:tab w:val="left" w:pos="831"/>
                <w:tab w:val="left" w:pos="832"/>
              </w:tabs>
              <w:spacing w:line="280" w:lineRule="exact"/>
              <w:ind w:hanging="362"/>
            </w:pPr>
            <w:r w:rsidRPr="00820E11">
              <w:t>Andre relevante</w:t>
            </w:r>
            <w:r w:rsidRPr="00820E11">
              <w:rPr>
                <w:spacing w:val="-3"/>
              </w:rPr>
              <w:t xml:space="preserve"> </w:t>
            </w:r>
            <w:r w:rsidRPr="00820E11">
              <w:t>forhold</w:t>
            </w:r>
          </w:p>
          <w:p w14:paraId="07FED6B9" w14:textId="77777777" w:rsidR="00820E11" w:rsidRPr="00820E11" w:rsidRDefault="00820E11" w:rsidP="00820E11">
            <w:pPr>
              <w:pStyle w:val="TableParagraph"/>
              <w:tabs>
                <w:tab w:val="left" w:pos="831"/>
                <w:tab w:val="left" w:pos="832"/>
              </w:tabs>
              <w:spacing w:line="280" w:lineRule="exact"/>
              <w:ind w:left="831"/>
            </w:pPr>
          </w:p>
          <w:p w14:paraId="2A2126DC" w14:textId="6E126862" w:rsidR="001B1CDB" w:rsidRPr="00820E11" w:rsidRDefault="00820E11" w:rsidP="00820E11">
            <w:pPr>
              <w:pStyle w:val="TableParagraph"/>
              <w:tabs>
                <w:tab w:val="left" w:pos="831"/>
                <w:tab w:val="left" w:pos="832"/>
              </w:tabs>
              <w:spacing w:line="280" w:lineRule="exact"/>
              <w:ind w:left="469"/>
            </w:pPr>
            <w:r w:rsidRPr="00820E11">
              <w:t xml:space="preserve"> </w:t>
            </w:r>
            <w:r w:rsidR="001B1CDB" w:rsidRPr="00820E11">
              <w:t xml:space="preserve">Varselet sendes via si ifra-ordningen (se </w:t>
            </w:r>
            <w:r w:rsidR="009B73CC" w:rsidRPr="00820E11">
              <w:t>HINNs nettsider</w:t>
            </w:r>
            <w:r w:rsidR="001B1CDB" w:rsidRPr="00820E11">
              <w:t xml:space="preserve">) kategorisert som </w:t>
            </w:r>
            <w:r w:rsidRPr="00820E11">
              <w:t xml:space="preserve">   </w:t>
            </w:r>
            <w:r w:rsidR="001B1CDB" w:rsidRPr="00820E11">
              <w:t>«rød» melding.</w:t>
            </w:r>
            <w:r w:rsidR="006E1860">
              <w:t xml:space="preserve"> Alle «røde» meldinger via si ifra-ordningen går til HR-direktør.</w:t>
            </w:r>
          </w:p>
          <w:p w14:paraId="45BF7469" w14:textId="77EF15B8" w:rsidR="00820E11" w:rsidRPr="001B1CDB" w:rsidRDefault="00820E11" w:rsidP="00820E11">
            <w:pPr>
              <w:pStyle w:val="TableParagraph"/>
              <w:tabs>
                <w:tab w:val="left" w:pos="831"/>
                <w:tab w:val="left" w:pos="832"/>
              </w:tabs>
              <w:spacing w:line="280" w:lineRule="exact"/>
              <w:ind w:left="0"/>
              <w:rPr>
                <w:color w:val="FF0000"/>
              </w:rPr>
            </w:pPr>
          </w:p>
        </w:tc>
      </w:tr>
      <w:tr w:rsidR="00970936" w14:paraId="00E7666E" w14:textId="77777777" w:rsidTr="00071F6C">
        <w:trPr>
          <w:trHeight w:val="3259"/>
        </w:trPr>
        <w:tc>
          <w:tcPr>
            <w:tcW w:w="1854" w:type="dxa"/>
          </w:tcPr>
          <w:p w14:paraId="59D413CA" w14:textId="77777777" w:rsidR="00970936" w:rsidRDefault="00B92223">
            <w:pPr>
              <w:pStyle w:val="TableParagraph"/>
              <w:ind w:right="685"/>
              <w:rPr>
                <w:b/>
              </w:rPr>
            </w:pPr>
            <w:r>
              <w:rPr>
                <w:b/>
              </w:rPr>
              <w:t>Hvordan registreres mottatte varsler?</w:t>
            </w:r>
          </w:p>
        </w:tc>
        <w:tc>
          <w:tcPr>
            <w:tcW w:w="7209" w:type="dxa"/>
          </w:tcPr>
          <w:p w14:paraId="380803D3" w14:textId="77777777" w:rsidR="00970936" w:rsidRDefault="00B92223">
            <w:pPr>
              <w:pStyle w:val="TableParagraph"/>
              <w:numPr>
                <w:ilvl w:val="0"/>
                <w:numId w:val="3"/>
              </w:numPr>
              <w:tabs>
                <w:tab w:val="left" w:pos="831"/>
                <w:tab w:val="left" w:pos="832"/>
              </w:tabs>
              <w:ind w:right="305"/>
            </w:pPr>
            <w:r>
              <w:t>Høgskolen skal journalføre mottatte varsler i P-360. Varselet skal tilgangsbegrenses til den/de som har et absolutt behov for tilgang til varselet. Varsel av kritikkverdige forhold vil normalt unntas fra offentlighet, men dette må vurderes i det enkelte tilfelle ut fra aktuelle</w:t>
            </w:r>
            <w:r>
              <w:rPr>
                <w:spacing w:val="-4"/>
              </w:rPr>
              <w:t xml:space="preserve"> </w:t>
            </w:r>
            <w:r>
              <w:t>lovhjemler.</w:t>
            </w:r>
          </w:p>
          <w:p w14:paraId="26878E85" w14:textId="77777777" w:rsidR="00970936" w:rsidRDefault="00B92223">
            <w:pPr>
              <w:pStyle w:val="TableParagraph"/>
              <w:numPr>
                <w:ilvl w:val="0"/>
                <w:numId w:val="3"/>
              </w:numPr>
              <w:tabs>
                <w:tab w:val="left" w:pos="831"/>
                <w:tab w:val="left" w:pos="832"/>
              </w:tabs>
              <w:ind w:right="191"/>
            </w:pPr>
            <w:r>
              <w:t>Den som varsler skal ha en bekreftelse på at varselet er mottatt, og at videre oppfølging blir vurdert. For øvrig vil spørsmål om innsyn være regulert i bl.a. offentlighetsloven, forvaltningsloven, personopplysningsloven</w:t>
            </w:r>
            <w:r>
              <w:rPr>
                <w:spacing w:val="-3"/>
              </w:rPr>
              <w:t xml:space="preserve"> </w:t>
            </w:r>
            <w:r>
              <w:t>mm.</w:t>
            </w:r>
          </w:p>
          <w:p w14:paraId="16A2DC3A" w14:textId="135E12EB" w:rsidR="00970936" w:rsidRDefault="005014A4" w:rsidP="005014A4">
            <w:pPr>
              <w:pStyle w:val="TableParagraph"/>
              <w:numPr>
                <w:ilvl w:val="0"/>
                <w:numId w:val="3"/>
              </w:numPr>
              <w:tabs>
                <w:tab w:val="left" w:pos="831"/>
                <w:tab w:val="left" w:pos="832"/>
              </w:tabs>
              <w:ind w:right="157"/>
            </w:pPr>
            <w:r>
              <w:t>Et varsel</w:t>
            </w:r>
            <w:r w:rsidR="00B92223">
              <w:t xml:space="preserve"> skal først gå til HR-direktøren, eller den han har bemyndiget til å være hovedansvarlig for høgskolens «si ifra-ordning». Rektor skal</w:t>
            </w:r>
            <w:r w:rsidR="00B92223">
              <w:rPr>
                <w:spacing w:val="-21"/>
              </w:rPr>
              <w:t xml:space="preserve"> </w:t>
            </w:r>
            <w:r w:rsidR="00B92223">
              <w:t>ha</w:t>
            </w:r>
            <w:r>
              <w:t xml:space="preserve"> </w:t>
            </w:r>
            <w:r w:rsidR="00B92223">
              <w:t>kopi av alle varslingssaker.</w:t>
            </w:r>
            <w:r w:rsidR="007F44F5">
              <w:t xml:space="preserve"> Hovedverneombudet skal orienteres om at det foreligger en varsling. </w:t>
            </w:r>
          </w:p>
        </w:tc>
      </w:tr>
      <w:tr w:rsidR="00970936" w14:paraId="67252BEE" w14:textId="77777777" w:rsidTr="006E1860">
        <w:trPr>
          <w:trHeight w:val="841"/>
        </w:trPr>
        <w:tc>
          <w:tcPr>
            <w:tcW w:w="1854" w:type="dxa"/>
          </w:tcPr>
          <w:p w14:paraId="485136C5" w14:textId="77777777" w:rsidR="00970936" w:rsidRDefault="00B92223">
            <w:pPr>
              <w:pStyle w:val="TableParagraph"/>
              <w:ind w:right="282"/>
              <w:rPr>
                <w:b/>
              </w:rPr>
            </w:pPr>
            <w:r>
              <w:rPr>
                <w:b/>
              </w:rPr>
              <w:t>Hvordan følges varselet opp?</w:t>
            </w:r>
          </w:p>
        </w:tc>
        <w:tc>
          <w:tcPr>
            <w:tcW w:w="7209" w:type="dxa"/>
          </w:tcPr>
          <w:p w14:paraId="6EAEEEDE" w14:textId="77777777" w:rsidR="00970936" w:rsidRDefault="00B92223" w:rsidP="00DB6161">
            <w:pPr>
              <w:pStyle w:val="TableParagraph"/>
              <w:numPr>
                <w:ilvl w:val="0"/>
                <w:numId w:val="2"/>
              </w:numPr>
              <w:tabs>
                <w:tab w:val="left" w:pos="831"/>
                <w:tab w:val="left" w:pos="832"/>
              </w:tabs>
              <w:ind w:right="744"/>
            </w:pPr>
            <w:r>
              <w:t>HR skal konkret vurdere hvem som skal involveres i den videre behandling av saken, og hvilke tiltak som skal iverksettes. Dette avhenger av hvilken type sak og hvem varslingen er rettet</w:t>
            </w:r>
            <w:r>
              <w:rPr>
                <w:spacing w:val="-19"/>
              </w:rPr>
              <w:t xml:space="preserve"> </w:t>
            </w:r>
            <w:r>
              <w:t>mot.</w:t>
            </w:r>
          </w:p>
          <w:p w14:paraId="480EB502" w14:textId="77777777" w:rsidR="00970936" w:rsidRDefault="00B92223" w:rsidP="00DB6161">
            <w:pPr>
              <w:pStyle w:val="TableParagraph"/>
              <w:numPr>
                <w:ilvl w:val="0"/>
                <w:numId w:val="2"/>
              </w:numPr>
              <w:tabs>
                <w:tab w:val="left" w:pos="831"/>
                <w:tab w:val="left" w:pos="832"/>
              </w:tabs>
              <w:ind w:right="203"/>
            </w:pPr>
            <w:r>
              <w:t xml:space="preserve">Hvis det konkluderes med at saken skal forfølges skal den/de som det blir varslet om, som </w:t>
            </w:r>
            <w:r>
              <w:rPr>
                <w:u w:val="single"/>
              </w:rPr>
              <w:t>hovedregel</w:t>
            </w:r>
            <w:r>
              <w:t xml:space="preserve"> gjøres kjent med varselet og med hvilke opplysninger som er</w:t>
            </w:r>
            <w:r>
              <w:rPr>
                <w:spacing w:val="-8"/>
              </w:rPr>
              <w:t xml:space="preserve"> </w:t>
            </w:r>
            <w:r>
              <w:t>gitt.</w:t>
            </w:r>
          </w:p>
          <w:p w14:paraId="7742D907" w14:textId="26D32D87" w:rsidR="00970936" w:rsidRDefault="00B92223" w:rsidP="00DB6161">
            <w:pPr>
              <w:pStyle w:val="TableParagraph"/>
              <w:numPr>
                <w:ilvl w:val="0"/>
                <w:numId w:val="2"/>
              </w:numPr>
              <w:tabs>
                <w:tab w:val="left" w:pos="831"/>
                <w:tab w:val="left" w:pos="832"/>
              </w:tabs>
              <w:ind w:right="1159"/>
            </w:pPr>
            <w:r>
              <w:t>Varslingssaker skal arkive</w:t>
            </w:r>
            <w:r w:rsidR="009B73CC">
              <w:t>res og for øvrig behandles i henhold</w:t>
            </w:r>
            <w:r>
              <w:rPr>
                <w:spacing w:val="-24"/>
              </w:rPr>
              <w:t xml:space="preserve"> </w:t>
            </w:r>
            <w:r>
              <w:t>til Forvaltningslovens regler for</w:t>
            </w:r>
            <w:r>
              <w:rPr>
                <w:spacing w:val="-2"/>
              </w:rPr>
              <w:t xml:space="preserve"> </w:t>
            </w:r>
            <w:r>
              <w:t>saksbehandling.</w:t>
            </w:r>
          </w:p>
          <w:p w14:paraId="31E445E8" w14:textId="1A9067D5" w:rsidR="00970936" w:rsidRDefault="00B92223" w:rsidP="00DB6161">
            <w:pPr>
              <w:pStyle w:val="TableParagraph"/>
              <w:numPr>
                <w:ilvl w:val="0"/>
                <w:numId w:val="2"/>
              </w:numPr>
              <w:tabs>
                <w:tab w:val="left" w:pos="831"/>
                <w:tab w:val="left" w:pos="832"/>
              </w:tabs>
              <w:spacing w:before="3" w:line="266" w:lineRule="exact"/>
              <w:ind w:right="355"/>
            </w:pPr>
            <w:r>
              <w:lastRenderedPageBreak/>
              <w:t>Verneombudet skal informeres om at det foreligger en varslingssak, men ikke om innholdet i</w:t>
            </w:r>
            <w:r>
              <w:rPr>
                <w:spacing w:val="-3"/>
              </w:rPr>
              <w:t xml:space="preserve"> </w:t>
            </w:r>
            <w:r>
              <w:t>saken.</w:t>
            </w:r>
            <w:r w:rsidR="0012059F">
              <w:t xml:space="preserve"> Dersom det som en del av oppfølgingen etter varsel skal igangsettes arbeidsmiljøtiltak skal verneombudet involveres </w:t>
            </w:r>
            <w:hyperlink r:id="rId23" w:history="1">
              <w:r w:rsidR="0012059F" w:rsidRPr="0012059F">
                <w:rPr>
                  <w:rStyle w:val="Hyperkobling"/>
                </w:rPr>
                <w:t>(aml § 6-2 (4</w:t>
              </w:r>
            </w:hyperlink>
            <w:r w:rsidR="0012059F">
              <w:t>)).</w:t>
            </w:r>
          </w:p>
          <w:p w14:paraId="2A631F32" w14:textId="77777777" w:rsidR="00DB6161" w:rsidRDefault="00DB6161" w:rsidP="00DB6161">
            <w:pPr>
              <w:pStyle w:val="TableParagraph"/>
              <w:numPr>
                <w:ilvl w:val="0"/>
                <w:numId w:val="2"/>
              </w:numPr>
              <w:tabs>
                <w:tab w:val="left" w:pos="831"/>
                <w:tab w:val="left" w:pos="832"/>
              </w:tabs>
              <w:spacing w:line="237" w:lineRule="auto"/>
              <w:ind w:right="379"/>
            </w:pPr>
            <w:r>
              <w:t>Rektor skal informeres om varsler som meldes inn. Dersom varselet gjelder rektor skal styrets leder</w:t>
            </w:r>
            <w:r>
              <w:rPr>
                <w:spacing w:val="-7"/>
              </w:rPr>
              <w:t xml:space="preserve"> </w:t>
            </w:r>
            <w:r>
              <w:t>informeres.</w:t>
            </w:r>
          </w:p>
          <w:p w14:paraId="37B0875F" w14:textId="77777777" w:rsidR="00DB6161" w:rsidRDefault="00DB6161" w:rsidP="00DB6161">
            <w:pPr>
              <w:pStyle w:val="TableParagraph"/>
              <w:numPr>
                <w:ilvl w:val="0"/>
                <w:numId w:val="2"/>
              </w:numPr>
              <w:tabs>
                <w:tab w:val="left" w:pos="831"/>
                <w:tab w:val="left" w:pos="832"/>
              </w:tabs>
              <w:spacing w:before="1"/>
              <w:ind w:right="136"/>
            </w:pPr>
            <w:r>
              <w:t>Når saken er ferdig undersøkt må det vurderes om det skal iverksettes tiltak.</w:t>
            </w:r>
          </w:p>
          <w:p w14:paraId="0A4628EC" w14:textId="77777777" w:rsidR="00DB6161" w:rsidRDefault="00DB6161" w:rsidP="00DB6161">
            <w:pPr>
              <w:pStyle w:val="TableParagraph"/>
              <w:numPr>
                <w:ilvl w:val="0"/>
                <w:numId w:val="2"/>
              </w:numPr>
              <w:tabs>
                <w:tab w:val="left" w:pos="831"/>
                <w:tab w:val="left" w:pos="832"/>
              </w:tabs>
              <w:spacing w:before="1"/>
              <w:ind w:right="238"/>
            </w:pPr>
            <w:r>
              <w:t>Rektor har myndighet til å ta beslutning om å avslutte saken. Dersom det i enkelttilfelle vurderes som nødvendig at andre enn rektor tar denne beslutningen, skal begrunnelsen for dette nedtegnes. Beslutningen som avslutter saken må kunne dokumenteres i ettertid. Herunder må det dokumenteres hvilke tiltak som er besluttet iverksatt.</w:t>
            </w:r>
          </w:p>
          <w:p w14:paraId="224FBF7F" w14:textId="77777777" w:rsidR="00DB6161" w:rsidRDefault="00DB6161" w:rsidP="00DB6161">
            <w:pPr>
              <w:pStyle w:val="TableParagraph"/>
              <w:numPr>
                <w:ilvl w:val="0"/>
                <w:numId w:val="2"/>
              </w:numPr>
              <w:tabs>
                <w:tab w:val="left" w:pos="831"/>
                <w:tab w:val="left" w:pos="832"/>
              </w:tabs>
              <w:spacing w:before="3" w:line="266" w:lineRule="exact"/>
              <w:ind w:right="355"/>
            </w:pPr>
            <w:r>
              <w:t>Når saken er avsluttet skal varsler orienteres om resultat av undersøkelser og hvilke konklusjoner som er</w:t>
            </w:r>
            <w:r>
              <w:rPr>
                <w:spacing w:val="-11"/>
              </w:rPr>
              <w:t xml:space="preserve"> </w:t>
            </w:r>
            <w:r>
              <w:t>truffet.</w:t>
            </w:r>
          </w:p>
          <w:p w14:paraId="5A8CD06F" w14:textId="2BB6E3D9" w:rsidR="00820E11" w:rsidRDefault="00820E11" w:rsidP="00820E11">
            <w:pPr>
              <w:pStyle w:val="TableParagraph"/>
              <w:tabs>
                <w:tab w:val="left" w:pos="831"/>
                <w:tab w:val="left" w:pos="832"/>
              </w:tabs>
              <w:spacing w:before="3" w:line="266" w:lineRule="exact"/>
              <w:ind w:left="831" w:right="355"/>
            </w:pPr>
          </w:p>
        </w:tc>
      </w:tr>
      <w:tr w:rsidR="00970936" w14:paraId="04EE01C1" w14:textId="77777777" w:rsidTr="00071F6C">
        <w:trPr>
          <w:trHeight w:val="537"/>
        </w:trPr>
        <w:tc>
          <w:tcPr>
            <w:tcW w:w="1854" w:type="dxa"/>
          </w:tcPr>
          <w:p w14:paraId="3911751E" w14:textId="77777777" w:rsidR="00970936" w:rsidRDefault="00B92223">
            <w:pPr>
              <w:pStyle w:val="TableParagraph"/>
              <w:spacing w:line="263" w:lineRule="exact"/>
              <w:rPr>
                <w:b/>
              </w:rPr>
            </w:pPr>
            <w:r>
              <w:rPr>
                <w:b/>
              </w:rPr>
              <w:lastRenderedPageBreak/>
              <w:t>Kontradiksjons-</w:t>
            </w:r>
          </w:p>
          <w:p w14:paraId="6DC6DEC1" w14:textId="77777777" w:rsidR="00970936" w:rsidRDefault="00B92223">
            <w:pPr>
              <w:pStyle w:val="TableParagraph"/>
              <w:spacing w:line="255" w:lineRule="exact"/>
              <w:rPr>
                <w:b/>
              </w:rPr>
            </w:pPr>
            <w:r>
              <w:rPr>
                <w:b/>
              </w:rPr>
              <w:t>prinsippet</w:t>
            </w:r>
          </w:p>
        </w:tc>
        <w:tc>
          <w:tcPr>
            <w:tcW w:w="7209" w:type="dxa"/>
          </w:tcPr>
          <w:p w14:paraId="015C90AC" w14:textId="77777777" w:rsidR="00970936" w:rsidRDefault="00B92223">
            <w:pPr>
              <w:pStyle w:val="TableParagraph"/>
              <w:spacing w:line="263" w:lineRule="exact"/>
            </w:pPr>
            <w:r>
              <w:t>Den det varsles om må få anledning til å gjøre rede for sitt syn på situasjonen</w:t>
            </w:r>
          </w:p>
          <w:p w14:paraId="3E84D873" w14:textId="77777777" w:rsidR="00970936" w:rsidRDefault="00B92223">
            <w:pPr>
              <w:pStyle w:val="TableParagraph"/>
              <w:spacing w:line="255" w:lineRule="exact"/>
            </w:pPr>
            <w:r>
              <w:t>og de faktiske omstendigheter, samt få innsyn i dokumentene.</w:t>
            </w:r>
          </w:p>
          <w:p w14:paraId="5726C204" w14:textId="40ACC16A" w:rsidR="00820E11" w:rsidRDefault="00820E11">
            <w:pPr>
              <w:pStyle w:val="TableParagraph"/>
              <w:spacing w:line="255" w:lineRule="exact"/>
            </w:pPr>
          </w:p>
        </w:tc>
      </w:tr>
      <w:tr w:rsidR="00970936" w14:paraId="557D46B1" w14:textId="77777777" w:rsidTr="00820E11">
        <w:trPr>
          <w:trHeight w:val="569"/>
        </w:trPr>
        <w:tc>
          <w:tcPr>
            <w:tcW w:w="1854" w:type="dxa"/>
          </w:tcPr>
          <w:p w14:paraId="39C5F014" w14:textId="0336AC05" w:rsidR="00970936" w:rsidRDefault="00DB6161">
            <w:pPr>
              <w:pStyle w:val="TableParagraph"/>
              <w:spacing w:line="320" w:lineRule="exact"/>
              <w:ind w:left="470"/>
              <w:rPr>
                <w:b/>
                <w:sz w:val="28"/>
              </w:rPr>
            </w:pPr>
            <w:r>
              <w:rPr>
                <w:b/>
                <w:sz w:val="28"/>
              </w:rPr>
              <w:t>6.</w:t>
            </w:r>
          </w:p>
        </w:tc>
        <w:tc>
          <w:tcPr>
            <w:tcW w:w="7209" w:type="dxa"/>
          </w:tcPr>
          <w:p w14:paraId="7997F41F" w14:textId="77777777" w:rsidR="00970936" w:rsidRDefault="00B92223">
            <w:pPr>
              <w:pStyle w:val="TableParagraph"/>
              <w:spacing w:line="320" w:lineRule="exact"/>
              <w:rPr>
                <w:b/>
                <w:sz w:val="28"/>
              </w:rPr>
            </w:pPr>
            <w:r>
              <w:rPr>
                <w:b/>
                <w:sz w:val="28"/>
              </w:rPr>
              <w:t>Vern av varsleren og den det varsles om</w:t>
            </w:r>
          </w:p>
        </w:tc>
      </w:tr>
      <w:tr w:rsidR="00970936" w14:paraId="40A85F5F" w14:textId="77777777" w:rsidTr="00071F6C">
        <w:trPr>
          <w:trHeight w:val="2149"/>
        </w:trPr>
        <w:tc>
          <w:tcPr>
            <w:tcW w:w="1854" w:type="dxa"/>
          </w:tcPr>
          <w:p w14:paraId="420DD0D6" w14:textId="77777777" w:rsidR="00970936" w:rsidRDefault="00B92223">
            <w:pPr>
              <w:pStyle w:val="TableParagraph"/>
              <w:spacing w:line="237" w:lineRule="auto"/>
              <w:ind w:right="107"/>
              <w:rPr>
                <w:b/>
              </w:rPr>
            </w:pPr>
            <w:r>
              <w:rPr>
                <w:b/>
              </w:rPr>
              <w:t>Hvordan vernes den som varsler?</w:t>
            </w:r>
          </w:p>
        </w:tc>
        <w:tc>
          <w:tcPr>
            <w:tcW w:w="7209" w:type="dxa"/>
          </w:tcPr>
          <w:p w14:paraId="27118819" w14:textId="7E0D6499" w:rsidR="00970936" w:rsidRDefault="00B92223">
            <w:pPr>
              <w:pStyle w:val="TableParagraph"/>
              <w:ind w:right="152"/>
            </w:pPr>
            <w:r>
              <w:t>I henhold til</w:t>
            </w:r>
            <w:r w:rsidR="00994720">
              <w:rPr>
                <w:color w:val="0000FF"/>
              </w:rPr>
              <w:t xml:space="preserve"> </w:t>
            </w:r>
            <w:hyperlink r:id="rId24" w:history="1">
              <w:r w:rsidR="00994720" w:rsidRPr="00994720">
                <w:rPr>
                  <w:rStyle w:val="Hyperkobling"/>
                </w:rPr>
                <w:t>aml</w:t>
              </w:r>
              <w:r w:rsidR="00820E11" w:rsidRPr="00994720">
                <w:rPr>
                  <w:rStyle w:val="Hyperkobling"/>
                </w:rPr>
                <w:t xml:space="preserve"> § 2 A-4 (2)</w:t>
              </w:r>
            </w:hyperlink>
            <w:r w:rsidR="00140264" w:rsidRPr="00994720">
              <w:t xml:space="preserve"> </w:t>
            </w:r>
            <w:r>
              <w:t xml:space="preserve">er gjengjeldelse mot arbeidstaker som har varslet i samsvar med </w:t>
            </w:r>
            <w:hyperlink r:id="rId25" w:history="1">
              <w:r w:rsidR="00994720" w:rsidRPr="00994720">
                <w:rPr>
                  <w:rStyle w:val="Hyperkobling"/>
                </w:rPr>
                <w:t>aml</w:t>
              </w:r>
              <w:r w:rsidRPr="00994720">
                <w:rPr>
                  <w:rStyle w:val="Hyperkobling"/>
                </w:rPr>
                <w:t xml:space="preserve"> § 2 A-1</w:t>
              </w:r>
            </w:hyperlink>
            <w:r>
              <w:t xml:space="preserve"> forbudt. Dette gjelder både formelle og uformelle reaksjoner.</w:t>
            </w:r>
          </w:p>
          <w:p w14:paraId="23806CB7" w14:textId="1446FFD9" w:rsidR="00140264" w:rsidRPr="00820E11" w:rsidRDefault="00140264">
            <w:pPr>
              <w:pStyle w:val="TableParagraph"/>
              <w:ind w:right="152"/>
            </w:pPr>
          </w:p>
          <w:p w14:paraId="02D1D3BE" w14:textId="3DF68D38" w:rsidR="00140264" w:rsidRPr="00820E11" w:rsidRDefault="00140264">
            <w:pPr>
              <w:pStyle w:val="TableParagraph"/>
              <w:ind w:right="152"/>
            </w:pPr>
            <w:r w:rsidRPr="00820E11">
              <w:t xml:space="preserve">Gjengjeldelse forstås som enhver ugunstig handling, praksis eller unnlatelse som er en følge av eller en reaksjon på varselet. Eksempler på dette: </w:t>
            </w:r>
          </w:p>
          <w:p w14:paraId="3761280C" w14:textId="39BD59DC" w:rsidR="00140264" w:rsidRPr="00820E11" w:rsidRDefault="00140264" w:rsidP="00140264">
            <w:pPr>
              <w:pStyle w:val="TableParagraph"/>
              <w:numPr>
                <w:ilvl w:val="0"/>
                <w:numId w:val="14"/>
              </w:numPr>
              <w:ind w:right="152"/>
            </w:pPr>
            <w:r w:rsidRPr="00820E11">
              <w:t>Trusler, trakassering, usaklig forskjellsbehandling, sosial ekskludering eller annen utilbørlig opptreden</w:t>
            </w:r>
          </w:p>
          <w:p w14:paraId="302D2A5C" w14:textId="15A522E3" w:rsidR="00140264" w:rsidRPr="00820E11" w:rsidRDefault="00140264" w:rsidP="00140264">
            <w:pPr>
              <w:pStyle w:val="TableParagraph"/>
              <w:numPr>
                <w:ilvl w:val="0"/>
                <w:numId w:val="14"/>
              </w:numPr>
              <w:ind w:right="152"/>
            </w:pPr>
            <w:r w:rsidRPr="00820E11">
              <w:t>Advarsel, endring i arbeidsoppgaver, omplassering eller degradering</w:t>
            </w:r>
          </w:p>
          <w:p w14:paraId="7B381B3A" w14:textId="7BE6F31E" w:rsidR="00140264" w:rsidRPr="00820E11" w:rsidRDefault="00140264" w:rsidP="00140264">
            <w:pPr>
              <w:pStyle w:val="TableParagraph"/>
              <w:numPr>
                <w:ilvl w:val="0"/>
                <w:numId w:val="14"/>
              </w:numPr>
              <w:ind w:right="152"/>
            </w:pPr>
            <w:r w:rsidRPr="00820E11">
              <w:t>Suspensjon, oppsigelse, avskjed eller ordensstraff</w:t>
            </w:r>
          </w:p>
          <w:p w14:paraId="669EDF34" w14:textId="77777777" w:rsidR="00970936" w:rsidRPr="00820E11" w:rsidRDefault="00970936">
            <w:pPr>
              <w:pStyle w:val="TableParagraph"/>
              <w:spacing w:before="4"/>
              <w:ind w:left="0"/>
              <w:rPr>
                <w:rFonts w:ascii="Cambria"/>
                <w:b/>
              </w:rPr>
            </w:pPr>
          </w:p>
          <w:p w14:paraId="1E4C79C4" w14:textId="77777777" w:rsidR="00970936" w:rsidRDefault="00B92223" w:rsidP="00820E11">
            <w:pPr>
              <w:pStyle w:val="TableParagraph"/>
              <w:spacing w:line="270" w:lineRule="atLeast"/>
              <w:ind w:right="91"/>
            </w:pPr>
            <w:r w:rsidRPr="00820E11">
              <w:t xml:space="preserve">Dersom arbeidstaker fremlegger opplysninger som gir grunn til å tro at det har funnet sted gjengjeldelse </w:t>
            </w:r>
            <w:r w:rsidR="00BB61C1" w:rsidRPr="00820E11">
              <w:t xml:space="preserve">må arbeidsgiver sannsynliggjøre at det likevel ikke har funnet sted slik gjengjeldelse. </w:t>
            </w:r>
          </w:p>
          <w:p w14:paraId="77E5A99A" w14:textId="08ED9A7E" w:rsidR="00820E11" w:rsidRPr="00BB61C1" w:rsidRDefault="00820E11" w:rsidP="00820E11">
            <w:pPr>
              <w:pStyle w:val="TableParagraph"/>
              <w:spacing w:line="270" w:lineRule="atLeast"/>
              <w:ind w:right="91"/>
              <w:rPr>
                <w:color w:val="FF0000"/>
              </w:rPr>
            </w:pPr>
          </w:p>
        </w:tc>
      </w:tr>
      <w:tr w:rsidR="00970936" w14:paraId="2D59D49C" w14:textId="77777777" w:rsidTr="00071F6C">
        <w:trPr>
          <w:trHeight w:val="537"/>
        </w:trPr>
        <w:tc>
          <w:tcPr>
            <w:tcW w:w="1854" w:type="dxa"/>
          </w:tcPr>
          <w:p w14:paraId="165FA50B" w14:textId="77777777" w:rsidR="00970936" w:rsidRDefault="00B92223">
            <w:pPr>
              <w:pStyle w:val="TableParagraph"/>
              <w:spacing w:line="263" w:lineRule="exact"/>
              <w:rPr>
                <w:b/>
              </w:rPr>
            </w:pPr>
            <w:r>
              <w:rPr>
                <w:b/>
              </w:rPr>
              <w:t>Varslerens</w:t>
            </w:r>
          </w:p>
          <w:p w14:paraId="6E4B4F31" w14:textId="77777777" w:rsidR="00970936" w:rsidRDefault="00B92223">
            <w:pPr>
              <w:pStyle w:val="TableParagraph"/>
              <w:spacing w:line="254" w:lineRule="exact"/>
              <w:rPr>
                <w:b/>
              </w:rPr>
            </w:pPr>
            <w:r>
              <w:rPr>
                <w:b/>
              </w:rPr>
              <w:t>identitet</w:t>
            </w:r>
          </w:p>
        </w:tc>
        <w:tc>
          <w:tcPr>
            <w:tcW w:w="7209" w:type="dxa"/>
          </w:tcPr>
          <w:p w14:paraId="5A29ED7B" w14:textId="77777777" w:rsidR="00970936" w:rsidRDefault="00B92223">
            <w:pPr>
              <w:pStyle w:val="TableParagraph"/>
              <w:spacing w:line="263" w:lineRule="exact"/>
            </w:pPr>
            <w:r>
              <w:t>Varslerens identitet skal ikke gjøres kjent for flere enn det som absolutt er</w:t>
            </w:r>
          </w:p>
          <w:p w14:paraId="15886A11" w14:textId="77777777" w:rsidR="00970936" w:rsidRDefault="00B92223">
            <w:pPr>
              <w:pStyle w:val="TableParagraph"/>
              <w:spacing w:line="254" w:lineRule="exact"/>
            </w:pPr>
            <w:r>
              <w:t>nødvendig for den videre saksbehandlingen av varslingen.</w:t>
            </w:r>
          </w:p>
        </w:tc>
      </w:tr>
      <w:tr w:rsidR="00970936" w14:paraId="7D0EABAC" w14:textId="77777777" w:rsidTr="00071F6C">
        <w:trPr>
          <w:trHeight w:val="4565"/>
        </w:trPr>
        <w:tc>
          <w:tcPr>
            <w:tcW w:w="1854" w:type="dxa"/>
          </w:tcPr>
          <w:p w14:paraId="6A3E349E" w14:textId="77777777" w:rsidR="00970936" w:rsidRDefault="00B92223">
            <w:pPr>
              <w:pStyle w:val="TableParagraph"/>
              <w:ind w:right="235"/>
              <w:jc w:val="both"/>
              <w:rPr>
                <w:b/>
              </w:rPr>
            </w:pPr>
            <w:r>
              <w:rPr>
                <w:b/>
              </w:rPr>
              <w:lastRenderedPageBreak/>
              <w:t>Hvordan vernes den det varsles om?</w:t>
            </w:r>
          </w:p>
        </w:tc>
        <w:tc>
          <w:tcPr>
            <w:tcW w:w="7209" w:type="dxa"/>
          </w:tcPr>
          <w:p w14:paraId="6F758A55" w14:textId="5BD13E7E" w:rsidR="00970936" w:rsidRPr="00BB61C1" w:rsidRDefault="00B92223">
            <w:pPr>
              <w:pStyle w:val="TableParagraph"/>
              <w:ind w:right="405"/>
              <w:rPr>
                <w:strike/>
              </w:rPr>
            </w:pPr>
            <w:r>
              <w:t>Mottatte varsler kan inneholde opplysninger og påstander om personer. Høgskolen har plikt til å undersøke påstandene</w:t>
            </w:r>
            <w:r w:rsidR="00BB61C1">
              <w:t>.</w:t>
            </w:r>
          </w:p>
          <w:p w14:paraId="0B48BF2A" w14:textId="77777777" w:rsidR="00970936" w:rsidRDefault="00970936">
            <w:pPr>
              <w:pStyle w:val="TableParagraph"/>
              <w:spacing w:before="3"/>
              <w:ind w:left="0"/>
              <w:rPr>
                <w:rFonts w:ascii="Cambria"/>
                <w:b/>
              </w:rPr>
            </w:pPr>
          </w:p>
          <w:p w14:paraId="00DA7179" w14:textId="77593ABA" w:rsidR="00970936" w:rsidRDefault="00B92223">
            <w:pPr>
              <w:pStyle w:val="TableParagraph"/>
              <w:spacing w:before="1"/>
              <w:ind w:right="100"/>
            </w:pPr>
            <w:r>
              <w:t>Som hovedregel bør den det varsles om så tidlig som mulig underrettes muntlig om at det er mottatt et varsel</w:t>
            </w:r>
            <w:r w:rsidRPr="00820E11">
              <w:t xml:space="preserve">. </w:t>
            </w:r>
            <w:r w:rsidR="009B73CC" w:rsidRPr="00820E11">
              <w:t>Den det varsles om</w:t>
            </w:r>
            <w:r w:rsidRPr="00820E11">
              <w:t xml:space="preserve"> </w:t>
            </w:r>
            <w:r>
              <w:t>informeres muntlig om hva varselet går ut på og om sakens videre gang. Slik informasjon skal gis på en skånsom måte. Tilbud om slik generell informasjon gis ikke dersom det vurderes å foreligge fare for bevisforspillelse eller</w:t>
            </w:r>
            <w:r>
              <w:rPr>
                <w:spacing w:val="-4"/>
              </w:rPr>
              <w:t xml:space="preserve"> </w:t>
            </w:r>
            <w:r>
              <w:t>lignende.</w:t>
            </w:r>
          </w:p>
          <w:p w14:paraId="573FDFCF" w14:textId="77777777" w:rsidR="00970936" w:rsidRDefault="00970936">
            <w:pPr>
              <w:pStyle w:val="TableParagraph"/>
              <w:ind w:left="0"/>
              <w:rPr>
                <w:rFonts w:ascii="Cambria"/>
                <w:b/>
                <w:sz w:val="23"/>
              </w:rPr>
            </w:pPr>
          </w:p>
          <w:p w14:paraId="4879F286" w14:textId="77777777" w:rsidR="00970936" w:rsidRDefault="00B92223">
            <w:pPr>
              <w:pStyle w:val="TableParagraph"/>
              <w:ind w:right="242"/>
            </w:pPr>
            <w:r>
              <w:t>Forvaltningslovens kan etter omstendighetene gi den opplysningene handler om, rett til innsyn i varslerens identitet. Dette vil bero på en konkret vurdering. Dersom virksomheten kjenner varslerens identitet, vil det normalt være hensiktsmessig å be varsleren om samtykke til å oppgi identiteten.</w:t>
            </w:r>
          </w:p>
          <w:p w14:paraId="0959DA52" w14:textId="77777777" w:rsidR="00970936" w:rsidRDefault="00970936">
            <w:pPr>
              <w:pStyle w:val="TableParagraph"/>
              <w:spacing w:before="8"/>
              <w:ind w:left="0"/>
              <w:rPr>
                <w:rFonts w:ascii="Cambria"/>
                <w:b/>
              </w:rPr>
            </w:pPr>
          </w:p>
          <w:p w14:paraId="0296C02C" w14:textId="77777777" w:rsidR="00970936" w:rsidRDefault="00B92223">
            <w:pPr>
              <w:pStyle w:val="TableParagraph"/>
              <w:spacing w:before="1" w:line="270" w:lineRule="atLeast"/>
              <w:ind w:right="461"/>
            </w:pPr>
            <w:r>
              <w:t>Når saken er ferdig behandlet skal den det er varslet om straks ha beskjed, uansett utfallet av saken.</w:t>
            </w:r>
          </w:p>
          <w:p w14:paraId="571934E2" w14:textId="78C39778" w:rsidR="00820E11" w:rsidRDefault="00820E11">
            <w:pPr>
              <w:pStyle w:val="TableParagraph"/>
              <w:spacing w:before="1" w:line="270" w:lineRule="atLeast"/>
              <w:ind w:right="461"/>
            </w:pPr>
          </w:p>
        </w:tc>
      </w:tr>
      <w:tr w:rsidR="00970936" w14:paraId="398759E4" w14:textId="77777777" w:rsidTr="00820E11">
        <w:trPr>
          <w:trHeight w:val="526"/>
        </w:trPr>
        <w:tc>
          <w:tcPr>
            <w:tcW w:w="1854" w:type="dxa"/>
          </w:tcPr>
          <w:p w14:paraId="36DCE311" w14:textId="35477418" w:rsidR="00970936" w:rsidRDefault="00DB6161">
            <w:pPr>
              <w:pStyle w:val="TableParagraph"/>
              <w:spacing w:line="323" w:lineRule="exact"/>
              <w:ind w:left="470"/>
              <w:rPr>
                <w:b/>
                <w:sz w:val="28"/>
              </w:rPr>
            </w:pPr>
            <w:r>
              <w:rPr>
                <w:b/>
                <w:sz w:val="28"/>
              </w:rPr>
              <w:t>7.</w:t>
            </w:r>
          </w:p>
        </w:tc>
        <w:tc>
          <w:tcPr>
            <w:tcW w:w="7209" w:type="dxa"/>
          </w:tcPr>
          <w:p w14:paraId="52FFC723" w14:textId="2CF25FBB" w:rsidR="00820E11" w:rsidRDefault="00B92223" w:rsidP="00820E11">
            <w:pPr>
              <w:pStyle w:val="TableParagraph"/>
              <w:spacing w:line="323" w:lineRule="exact"/>
              <w:rPr>
                <w:b/>
                <w:sz w:val="28"/>
              </w:rPr>
            </w:pPr>
            <w:r>
              <w:rPr>
                <w:b/>
                <w:sz w:val="28"/>
              </w:rPr>
              <w:t>Varsel fra eksterne personer</w:t>
            </w:r>
          </w:p>
        </w:tc>
      </w:tr>
      <w:tr w:rsidR="00970936" w14:paraId="429E311A" w14:textId="77777777" w:rsidTr="00071F6C">
        <w:trPr>
          <w:trHeight w:val="1072"/>
        </w:trPr>
        <w:tc>
          <w:tcPr>
            <w:tcW w:w="1854" w:type="dxa"/>
          </w:tcPr>
          <w:p w14:paraId="189040F2" w14:textId="77777777" w:rsidR="00970936" w:rsidRDefault="00970936">
            <w:pPr>
              <w:pStyle w:val="TableParagraph"/>
              <w:ind w:left="0"/>
              <w:rPr>
                <w:rFonts w:ascii="Times New Roman"/>
              </w:rPr>
            </w:pPr>
          </w:p>
        </w:tc>
        <w:tc>
          <w:tcPr>
            <w:tcW w:w="7209" w:type="dxa"/>
          </w:tcPr>
          <w:p w14:paraId="71183178" w14:textId="77777777" w:rsidR="00970936" w:rsidRDefault="00B92223">
            <w:pPr>
              <w:pStyle w:val="TableParagraph"/>
              <w:ind w:right="394"/>
              <w:jc w:val="both"/>
            </w:pPr>
            <w:r>
              <w:t>Dersom ansatte eller ledere ved høgskolen mottar varsel om kritikkverdige forhold fra eksterne personer, skal varselet videreformidles til leder for den enheten som varselet gjelder. Varselet behandles for øvrig i tråd med</w:t>
            </w:r>
          </w:p>
          <w:p w14:paraId="73F8A019" w14:textId="77777777" w:rsidR="00970936" w:rsidRDefault="00B92223">
            <w:pPr>
              <w:pStyle w:val="TableParagraph"/>
              <w:spacing w:line="252" w:lineRule="exact"/>
              <w:jc w:val="both"/>
            </w:pPr>
            <w:r>
              <w:t>retningslinjene så langt de passer.</w:t>
            </w:r>
          </w:p>
          <w:p w14:paraId="482EB337" w14:textId="736139F0" w:rsidR="00820E11" w:rsidRDefault="00820E11">
            <w:pPr>
              <w:pStyle w:val="TableParagraph"/>
              <w:spacing w:line="252" w:lineRule="exact"/>
              <w:jc w:val="both"/>
            </w:pPr>
          </w:p>
        </w:tc>
      </w:tr>
      <w:tr w:rsidR="00970936" w14:paraId="6E947A96" w14:textId="77777777" w:rsidTr="00820E11">
        <w:trPr>
          <w:trHeight w:val="525"/>
        </w:trPr>
        <w:tc>
          <w:tcPr>
            <w:tcW w:w="1854" w:type="dxa"/>
          </w:tcPr>
          <w:p w14:paraId="49CE9068" w14:textId="030C1EF3" w:rsidR="00970936" w:rsidRDefault="00DB6161">
            <w:pPr>
              <w:pStyle w:val="TableParagraph"/>
              <w:spacing w:line="341" w:lineRule="exact"/>
              <w:ind w:left="470"/>
              <w:rPr>
                <w:b/>
                <w:sz w:val="28"/>
              </w:rPr>
            </w:pPr>
            <w:r>
              <w:rPr>
                <w:b/>
                <w:sz w:val="28"/>
              </w:rPr>
              <w:t>8.</w:t>
            </w:r>
          </w:p>
        </w:tc>
        <w:tc>
          <w:tcPr>
            <w:tcW w:w="7209" w:type="dxa"/>
          </w:tcPr>
          <w:p w14:paraId="665F3C2D" w14:textId="39CC8DB3" w:rsidR="00820E11" w:rsidRDefault="00820E11" w:rsidP="00820E11">
            <w:pPr>
              <w:pStyle w:val="TableParagraph"/>
              <w:spacing w:line="339" w:lineRule="exact"/>
            </w:pPr>
            <w:r>
              <w:rPr>
                <w:b/>
                <w:sz w:val="28"/>
              </w:rPr>
              <w:t>Rapportering</w:t>
            </w:r>
          </w:p>
        </w:tc>
      </w:tr>
      <w:tr w:rsidR="00820E11" w14:paraId="26E5429E" w14:textId="77777777" w:rsidTr="00071F6C">
        <w:trPr>
          <w:trHeight w:val="880"/>
        </w:trPr>
        <w:tc>
          <w:tcPr>
            <w:tcW w:w="1854" w:type="dxa"/>
          </w:tcPr>
          <w:p w14:paraId="29E75763" w14:textId="77777777" w:rsidR="00820E11" w:rsidRDefault="00820E11">
            <w:pPr>
              <w:pStyle w:val="TableParagraph"/>
              <w:spacing w:line="341" w:lineRule="exact"/>
              <w:ind w:left="470"/>
              <w:rPr>
                <w:b/>
                <w:sz w:val="28"/>
              </w:rPr>
            </w:pPr>
          </w:p>
        </w:tc>
        <w:tc>
          <w:tcPr>
            <w:tcW w:w="7209" w:type="dxa"/>
          </w:tcPr>
          <w:p w14:paraId="46E81E27" w14:textId="77777777" w:rsidR="00820E11" w:rsidRDefault="00820E11" w:rsidP="00820E11">
            <w:pPr>
              <w:pStyle w:val="TableParagraph"/>
              <w:spacing w:line="267" w:lineRule="exact"/>
            </w:pPr>
            <w:r>
              <w:t>I forbindelse med årsrapport for HMS-arbeidet skal det utarbeides årlig</w:t>
            </w:r>
          </w:p>
          <w:p w14:paraId="51D98E7E" w14:textId="77777777" w:rsidR="00820E11" w:rsidRDefault="00820E11" w:rsidP="00820E11">
            <w:pPr>
              <w:pStyle w:val="TableParagraph"/>
              <w:spacing w:line="254" w:lineRule="exact"/>
            </w:pPr>
            <w:r>
              <w:t>rapport for varslingssaker.</w:t>
            </w:r>
          </w:p>
          <w:p w14:paraId="2B102EEF" w14:textId="77777777" w:rsidR="00820E11" w:rsidRDefault="00820E11">
            <w:pPr>
              <w:pStyle w:val="TableParagraph"/>
              <w:spacing w:line="339" w:lineRule="exact"/>
              <w:rPr>
                <w:b/>
                <w:sz w:val="28"/>
              </w:rPr>
            </w:pPr>
          </w:p>
        </w:tc>
      </w:tr>
    </w:tbl>
    <w:p w14:paraId="325C53F2" w14:textId="7D5B2317" w:rsidR="00970936" w:rsidRDefault="00970936">
      <w:pPr>
        <w:pStyle w:val="Brdtekst"/>
        <w:rPr>
          <w:rFonts w:ascii="Cambria"/>
          <w:b/>
          <w:sz w:val="17"/>
        </w:rPr>
      </w:pPr>
    </w:p>
    <w:p w14:paraId="2C5E26B6" w14:textId="6CB25B50" w:rsidR="00AE0436" w:rsidRDefault="00AE0436">
      <w:pPr>
        <w:pStyle w:val="Brdtekst"/>
        <w:rPr>
          <w:rFonts w:ascii="Cambria"/>
          <w:b/>
          <w:sz w:val="17"/>
        </w:rPr>
      </w:pPr>
    </w:p>
    <w:sectPr w:rsidR="00AE0436">
      <w:headerReference w:type="default" r:id="rId26"/>
      <w:footerReference w:type="default" r:id="rId27"/>
      <w:pgSz w:w="11910" w:h="16840"/>
      <w:pgMar w:top="1580" w:right="1300" w:bottom="1180" w:left="1300" w:header="0" w:footer="98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6501F7" w14:textId="77777777" w:rsidR="000075BF" w:rsidRDefault="000075BF">
      <w:r>
        <w:separator/>
      </w:r>
    </w:p>
  </w:endnote>
  <w:endnote w:type="continuationSeparator" w:id="0">
    <w:p w14:paraId="57EB494F" w14:textId="77777777" w:rsidR="000075BF" w:rsidRDefault="00007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621DBC" w14:textId="77777777" w:rsidR="00970936" w:rsidRDefault="00EA4A00">
    <w:pPr>
      <w:pStyle w:val="Brdtekst"/>
      <w:spacing w:line="14" w:lineRule="auto"/>
      <w:rPr>
        <w:sz w:val="20"/>
      </w:rPr>
    </w:pPr>
    <w:r>
      <w:rPr>
        <w:noProof/>
        <w:lang w:val="nb-NO" w:eastAsia="nb-NO" w:bidi="ar-SA"/>
      </w:rPr>
      <mc:AlternateContent>
        <mc:Choice Requires="wpg">
          <w:drawing>
            <wp:anchor distT="0" distB="0" distL="114300" distR="114300" simplePos="0" relativeHeight="251656704" behindDoc="1" locked="0" layoutInCell="1" allowOverlap="1" wp14:anchorId="564D6DE3" wp14:editId="737D8F6E">
              <wp:simplePos x="0" y="0"/>
              <wp:positionH relativeFrom="page">
                <wp:posOffset>6643370</wp:posOffset>
              </wp:positionH>
              <wp:positionV relativeFrom="page">
                <wp:posOffset>9819005</wp:posOffset>
              </wp:positionV>
              <wp:extent cx="558165" cy="247015"/>
              <wp:effectExtent l="0" t="0" r="0" b="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165" cy="247015"/>
                        <a:chOff x="10462" y="15463"/>
                        <a:chExt cx="879" cy="389"/>
                      </a:xfrm>
                    </wpg:grpSpPr>
                    <wps:wsp>
                      <wps:cNvPr id="4" name="Freeform 5"/>
                      <wps:cNvSpPr>
                        <a:spLocks/>
                      </wps:cNvSpPr>
                      <wps:spPr bwMode="auto">
                        <a:xfrm>
                          <a:off x="10468" y="15470"/>
                          <a:ext cx="864" cy="375"/>
                        </a:xfrm>
                        <a:custGeom>
                          <a:avLst/>
                          <a:gdLst>
                            <a:gd name="T0" fmla="+- 0 10531 10469"/>
                            <a:gd name="T1" fmla="*/ T0 w 864"/>
                            <a:gd name="T2" fmla="+- 0 15845 15470"/>
                            <a:gd name="T3" fmla="*/ 15845 h 375"/>
                            <a:gd name="T4" fmla="+- 0 10507 10469"/>
                            <a:gd name="T5" fmla="*/ T4 w 864"/>
                            <a:gd name="T6" fmla="+- 0 15840 15470"/>
                            <a:gd name="T7" fmla="*/ 15840 h 375"/>
                            <a:gd name="T8" fmla="+- 0 10487 10469"/>
                            <a:gd name="T9" fmla="*/ T8 w 864"/>
                            <a:gd name="T10" fmla="+- 0 15827 15470"/>
                            <a:gd name="T11" fmla="*/ 15827 h 375"/>
                            <a:gd name="T12" fmla="+- 0 10474 10469"/>
                            <a:gd name="T13" fmla="*/ T12 w 864"/>
                            <a:gd name="T14" fmla="+- 0 15807 15470"/>
                            <a:gd name="T15" fmla="*/ 15807 h 375"/>
                            <a:gd name="T16" fmla="+- 0 10469 10469"/>
                            <a:gd name="T17" fmla="*/ T16 w 864"/>
                            <a:gd name="T18" fmla="+- 0 15782 15470"/>
                            <a:gd name="T19" fmla="*/ 15782 h 375"/>
                            <a:gd name="T20" fmla="+- 0 10469 10469"/>
                            <a:gd name="T21" fmla="*/ T20 w 864"/>
                            <a:gd name="T22" fmla="+- 0 15533 15470"/>
                            <a:gd name="T23" fmla="*/ 15533 h 375"/>
                            <a:gd name="T24" fmla="+- 0 10474 10469"/>
                            <a:gd name="T25" fmla="*/ T24 w 864"/>
                            <a:gd name="T26" fmla="+- 0 15509 15470"/>
                            <a:gd name="T27" fmla="*/ 15509 h 375"/>
                            <a:gd name="T28" fmla="+- 0 10487 10469"/>
                            <a:gd name="T29" fmla="*/ T28 w 864"/>
                            <a:gd name="T30" fmla="+- 0 15489 15470"/>
                            <a:gd name="T31" fmla="*/ 15489 h 375"/>
                            <a:gd name="T32" fmla="+- 0 10507 10469"/>
                            <a:gd name="T33" fmla="*/ T32 w 864"/>
                            <a:gd name="T34" fmla="+- 0 15475 15470"/>
                            <a:gd name="T35" fmla="*/ 15475 h 375"/>
                            <a:gd name="T36" fmla="+- 0 10531 10469"/>
                            <a:gd name="T37" fmla="*/ T36 w 864"/>
                            <a:gd name="T38" fmla="+- 0 15470 15470"/>
                            <a:gd name="T39" fmla="*/ 15470 h 375"/>
                            <a:gd name="T40" fmla="+- 0 11270 10469"/>
                            <a:gd name="T41" fmla="*/ T40 w 864"/>
                            <a:gd name="T42" fmla="+- 0 15470 15470"/>
                            <a:gd name="T43" fmla="*/ 15470 h 375"/>
                            <a:gd name="T44" fmla="+- 0 11295 10469"/>
                            <a:gd name="T45" fmla="*/ T44 w 864"/>
                            <a:gd name="T46" fmla="+- 0 15475 15470"/>
                            <a:gd name="T47" fmla="*/ 15475 h 375"/>
                            <a:gd name="T48" fmla="+- 0 11315 10469"/>
                            <a:gd name="T49" fmla="*/ T48 w 864"/>
                            <a:gd name="T50" fmla="+- 0 15489 15470"/>
                            <a:gd name="T51" fmla="*/ 15489 h 375"/>
                            <a:gd name="T52" fmla="+- 0 11328 10469"/>
                            <a:gd name="T53" fmla="*/ T52 w 864"/>
                            <a:gd name="T54" fmla="+- 0 15509 15470"/>
                            <a:gd name="T55" fmla="*/ 15509 h 375"/>
                            <a:gd name="T56" fmla="+- 0 11333 10469"/>
                            <a:gd name="T57" fmla="*/ T56 w 864"/>
                            <a:gd name="T58" fmla="+- 0 15533 15470"/>
                            <a:gd name="T59" fmla="*/ 15533 h 375"/>
                            <a:gd name="T60" fmla="+- 0 11333 10469"/>
                            <a:gd name="T61" fmla="*/ T60 w 864"/>
                            <a:gd name="T62" fmla="+- 0 15782 15470"/>
                            <a:gd name="T63" fmla="*/ 15782 h 375"/>
                            <a:gd name="T64" fmla="+- 0 11328 10469"/>
                            <a:gd name="T65" fmla="*/ T64 w 864"/>
                            <a:gd name="T66" fmla="+- 0 15807 15470"/>
                            <a:gd name="T67" fmla="*/ 15807 h 375"/>
                            <a:gd name="T68" fmla="+- 0 11315 10469"/>
                            <a:gd name="T69" fmla="*/ T68 w 864"/>
                            <a:gd name="T70" fmla="+- 0 15827 15470"/>
                            <a:gd name="T71" fmla="*/ 15827 h 375"/>
                            <a:gd name="T72" fmla="+- 0 11295 10469"/>
                            <a:gd name="T73" fmla="*/ T72 w 864"/>
                            <a:gd name="T74" fmla="+- 0 15840 15470"/>
                            <a:gd name="T75" fmla="*/ 15840 h 375"/>
                            <a:gd name="T76" fmla="+- 0 11270 10469"/>
                            <a:gd name="T77" fmla="*/ T76 w 864"/>
                            <a:gd name="T78" fmla="+- 0 15845 15470"/>
                            <a:gd name="T79" fmla="*/ 15845 h 375"/>
                            <a:gd name="T80" fmla="+- 0 10531 10469"/>
                            <a:gd name="T81" fmla="*/ T80 w 864"/>
                            <a:gd name="T82" fmla="+- 0 15845 15470"/>
                            <a:gd name="T83" fmla="*/ 15845 h 3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864" h="375">
                              <a:moveTo>
                                <a:pt x="62" y="375"/>
                              </a:moveTo>
                              <a:lnTo>
                                <a:pt x="38" y="370"/>
                              </a:lnTo>
                              <a:lnTo>
                                <a:pt x="18" y="357"/>
                              </a:lnTo>
                              <a:lnTo>
                                <a:pt x="5" y="337"/>
                              </a:lnTo>
                              <a:lnTo>
                                <a:pt x="0" y="312"/>
                              </a:lnTo>
                              <a:lnTo>
                                <a:pt x="0" y="63"/>
                              </a:lnTo>
                              <a:lnTo>
                                <a:pt x="5" y="39"/>
                              </a:lnTo>
                              <a:lnTo>
                                <a:pt x="18" y="19"/>
                              </a:lnTo>
                              <a:lnTo>
                                <a:pt x="38" y="5"/>
                              </a:lnTo>
                              <a:lnTo>
                                <a:pt x="62" y="0"/>
                              </a:lnTo>
                              <a:lnTo>
                                <a:pt x="801" y="0"/>
                              </a:lnTo>
                              <a:lnTo>
                                <a:pt x="826" y="5"/>
                              </a:lnTo>
                              <a:lnTo>
                                <a:pt x="846" y="19"/>
                              </a:lnTo>
                              <a:lnTo>
                                <a:pt x="859" y="39"/>
                              </a:lnTo>
                              <a:lnTo>
                                <a:pt x="864" y="63"/>
                              </a:lnTo>
                              <a:lnTo>
                                <a:pt x="864" y="312"/>
                              </a:lnTo>
                              <a:lnTo>
                                <a:pt x="859" y="337"/>
                              </a:lnTo>
                              <a:lnTo>
                                <a:pt x="846" y="357"/>
                              </a:lnTo>
                              <a:lnTo>
                                <a:pt x="826" y="370"/>
                              </a:lnTo>
                              <a:lnTo>
                                <a:pt x="801" y="375"/>
                              </a:lnTo>
                              <a:lnTo>
                                <a:pt x="62" y="375"/>
                              </a:lnTo>
                              <a:close/>
                            </a:path>
                          </a:pathLst>
                        </a:custGeom>
                        <a:noFill/>
                        <a:ln w="9144">
                          <a:solidFill>
                            <a:srgbClr val="E3BD8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4"/>
                      <wps:cNvSpPr>
                        <a:spLocks/>
                      </wps:cNvSpPr>
                      <wps:spPr bwMode="auto">
                        <a:xfrm>
                          <a:off x="10504" y="15511"/>
                          <a:ext cx="792" cy="296"/>
                        </a:xfrm>
                        <a:custGeom>
                          <a:avLst/>
                          <a:gdLst>
                            <a:gd name="T0" fmla="+- 0 11248 10505"/>
                            <a:gd name="T1" fmla="*/ T0 w 792"/>
                            <a:gd name="T2" fmla="+- 0 15511 15511"/>
                            <a:gd name="T3" fmla="*/ 15511 h 296"/>
                            <a:gd name="T4" fmla="+- 0 10554 10505"/>
                            <a:gd name="T5" fmla="*/ T4 w 792"/>
                            <a:gd name="T6" fmla="+- 0 15511 15511"/>
                            <a:gd name="T7" fmla="*/ 15511 h 296"/>
                            <a:gd name="T8" fmla="+- 0 10535 10505"/>
                            <a:gd name="T9" fmla="*/ T8 w 792"/>
                            <a:gd name="T10" fmla="+- 0 15515 15511"/>
                            <a:gd name="T11" fmla="*/ 15515 h 296"/>
                            <a:gd name="T12" fmla="+- 0 10519 10505"/>
                            <a:gd name="T13" fmla="*/ T12 w 792"/>
                            <a:gd name="T14" fmla="+- 0 15526 15511"/>
                            <a:gd name="T15" fmla="*/ 15526 h 296"/>
                            <a:gd name="T16" fmla="+- 0 10509 10505"/>
                            <a:gd name="T17" fmla="*/ T16 w 792"/>
                            <a:gd name="T18" fmla="+- 0 15541 15511"/>
                            <a:gd name="T19" fmla="*/ 15541 h 296"/>
                            <a:gd name="T20" fmla="+- 0 10505 10505"/>
                            <a:gd name="T21" fmla="*/ T20 w 792"/>
                            <a:gd name="T22" fmla="+- 0 15560 15511"/>
                            <a:gd name="T23" fmla="*/ 15560 h 296"/>
                            <a:gd name="T24" fmla="+- 0 10505 10505"/>
                            <a:gd name="T25" fmla="*/ T24 w 792"/>
                            <a:gd name="T26" fmla="+- 0 15757 15511"/>
                            <a:gd name="T27" fmla="*/ 15757 h 296"/>
                            <a:gd name="T28" fmla="+- 0 10509 10505"/>
                            <a:gd name="T29" fmla="*/ T28 w 792"/>
                            <a:gd name="T30" fmla="+- 0 15776 15511"/>
                            <a:gd name="T31" fmla="*/ 15776 h 296"/>
                            <a:gd name="T32" fmla="+- 0 10519 10505"/>
                            <a:gd name="T33" fmla="*/ T32 w 792"/>
                            <a:gd name="T34" fmla="+- 0 15792 15511"/>
                            <a:gd name="T35" fmla="*/ 15792 h 296"/>
                            <a:gd name="T36" fmla="+- 0 10535 10505"/>
                            <a:gd name="T37" fmla="*/ T36 w 792"/>
                            <a:gd name="T38" fmla="+- 0 15803 15511"/>
                            <a:gd name="T39" fmla="*/ 15803 h 296"/>
                            <a:gd name="T40" fmla="+- 0 10554 10505"/>
                            <a:gd name="T41" fmla="*/ T40 w 792"/>
                            <a:gd name="T42" fmla="+- 0 15806 15511"/>
                            <a:gd name="T43" fmla="*/ 15806 h 296"/>
                            <a:gd name="T44" fmla="+- 0 11248 10505"/>
                            <a:gd name="T45" fmla="*/ T44 w 792"/>
                            <a:gd name="T46" fmla="+- 0 15806 15511"/>
                            <a:gd name="T47" fmla="*/ 15806 h 296"/>
                            <a:gd name="T48" fmla="+- 0 11267 10505"/>
                            <a:gd name="T49" fmla="*/ T48 w 792"/>
                            <a:gd name="T50" fmla="+- 0 15803 15511"/>
                            <a:gd name="T51" fmla="*/ 15803 h 296"/>
                            <a:gd name="T52" fmla="+- 0 11282 10505"/>
                            <a:gd name="T53" fmla="*/ T52 w 792"/>
                            <a:gd name="T54" fmla="+- 0 15792 15511"/>
                            <a:gd name="T55" fmla="*/ 15792 h 296"/>
                            <a:gd name="T56" fmla="+- 0 11293 10505"/>
                            <a:gd name="T57" fmla="*/ T56 w 792"/>
                            <a:gd name="T58" fmla="+- 0 15776 15511"/>
                            <a:gd name="T59" fmla="*/ 15776 h 296"/>
                            <a:gd name="T60" fmla="+- 0 11297 10505"/>
                            <a:gd name="T61" fmla="*/ T60 w 792"/>
                            <a:gd name="T62" fmla="+- 0 15757 15511"/>
                            <a:gd name="T63" fmla="*/ 15757 h 296"/>
                            <a:gd name="T64" fmla="+- 0 11297 10505"/>
                            <a:gd name="T65" fmla="*/ T64 w 792"/>
                            <a:gd name="T66" fmla="+- 0 15560 15511"/>
                            <a:gd name="T67" fmla="*/ 15560 h 296"/>
                            <a:gd name="T68" fmla="+- 0 11293 10505"/>
                            <a:gd name="T69" fmla="*/ T68 w 792"/>
                            <a:gd name="T70" fmla="+- 0 15541 15511"/>
                            <a:gd name="T71" fmla="*/ 15541 h 296"/>
                            <a:gd name="T72" fmla="+- 0 11282 10505"/>
                            <a:gd name="T73" fmla="*/ T72 w 792"/>
                            <a:gd name="T74" fmla="+- 0 15526 15511"/>
                            <a:gd name="T75" fmla="*/ 15526 h 296"/>
                            <a:gd name="T76" fmla="+- 0 11267 10505"/>
                            <a:gd name="T77" fmla="*/ T76 w 792"/>
                            <a:gd name="T78" fmla="+- 0 15515 15511"/>
                            <a:gd name="T79" fmla="*/ 15515 h 296"/>
                            <a:gd name="T80" fmla="+- 0 11248 10505"/>
                            <a:gd name="T81" fmla="*/ T80 w 792"/>
                            <a:gd name="T82" fmla="+- 0 15511 15511"/>
                            <a:gd name="T83" fmla="*/ 15511 h 2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92" h="296">
                              <a:moveTo>
                                <a:pt x="743" y="0"/>
                              </a:moveTo>
                              <a:lnTo>
                                <a:pt x="49" y="0"/>
                              </a:lnTo>
                              <a:lnTo>
                                <a:pt x="30" y="4"/>
                              </a:lnTo>
                              <a:lnTo>
                                <a:pt x="14" y="15"/>
                              </a:lnTo>
                              <a:lnTo>
                                <a:pt x="4" y="30"/>
                              </a:lnTo>
                              <a:lnTo>
                                <a:pt x="0" y="49"/>
                              </a:lnTo>
                              <a:lnTo>
                                <a:pt x="0" y="246"/>
                              </a:lnTo>
                              <a:lnTo>
                                <a:pt x="4" y="265"/>
                              </a:lnTo>
                              <a:lnTo>
                                <a:pt x="14" y="281"/>
                              </a:lnTo>
                              <a:lnTo>
                                <a:pt x="30" y="292"/>
                              </a:lnTo>
                              <a:lnTo>
                                <a:pt x="49" y="295"/>
                              </a:lnTo>
                              <a:lnTo>
                                <a:pt x="743" y="295"/>
                              </a:lnTo>
                              <a:lnTo>
                                <a:pt x="762" y="292"/>
                              </a:lnTo>
                              <a:lnTo>
                                <a:pt x="777" y="281"/>
                              </a:lnTo>
                              <a:lnTo>
                                <a:pt x="788" y="265"/>
                              </a:lnTo>
                              <a:lnTo>
                                <a:pt x="792" y="246"/>
                              </a:lnTo>
                              <a:lnTo>
                                <a:pt x="792" y="49"/>
                              </a:lnTo>
                              <a:lnTo>
                                <a:pt x="788" y="30"/>
                              </a:lnTo>
                              <a:lnTo>
                                <a:pt x="777" y="15"/>
                              </a:lnTo>
                              <a:lnTo>
                                <a:pt x="762" y="4"/>
                              </a:lnTo>
                              <a:lnTo>
                                <a:pt x="743" y="0"/>
                              </a:lnTo>
                              <a:close/>
                            </a:path>
                          </a:pathLst>
                        </a:custGeom>
                        <a:solidFill>
                          <a:srgbClr val="E3BD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3"/>
                      <wps:cNvSpPr>
                        <a:spLocks/>
                      </wps:cNvSpPr>
                      <wps:spPr bwMode="auto">
                        <a:xfrm>
                          <a:off x="10504" y="15511"/>
                          <a:ext cx="792" cy="296"/>
                        </a:xfrm>
                        <a:custGeom>
                          <a:avLst/>
                          <a:gdLst>
                            <a:gd name="T0" fmla="+- 0 10554 10505"/>
                            <a:gd name="T1" fmla="*/ T0 w 792"/>
                            <a:gd name="T2" fmla="+- 0 15806 15511"/>
                            <a:gd name="T3" fmla="*/ 15806 h 296"/>
                            <a:gd name="T4" fmla="+- 0 10535 10505"/>
                            <a:gd name="T5" fmla="*/ T4 w 792"/>
                            <a:gd name="T6" fmla="+- 0 15803 15511"/>
                            <a:gd name="T7" fmla="*/ 15803 h 296"/>
                            <a:gd name="T8" fmla="+- 0 10519 10505"/>
                            <a:gd name="T9" fmla="*/ T8 w 792"/>
                            <a:gd name="T10" fmla="+- 0 15792 15511"/>
                            <a:gd name="T11" fmla="*/ 15792 h 296"/>
                            <a:gd name="T12" fmla="+- 0 10509 10505"/>
                            <a:gd name="T13" fmla="*/ T12 w 792"/>
                            <a:gd name="T14" fmla="+- 0 15776 15511"/>
                            <a:gd name="T15" fmla="*/ 15776 h 296"/>
                            <a:gd name="T16" fmla="+- 0 10505 10505"/>
                            <a:gd name="T17" fmla="*/ T16 w 792"/>
                            <a:gd name="T18" fmla="+- 0 15757 15511"/>
                            <a:gd name="T19" fmla="*/ 15757 h 296"/>
                            <a:gd name="T20" fmla="+- 0 10505 10505"/>
                            <a:gd name="T21" fmla="*/ T20 w 792"/>
                            <a:gd name="T22" fmla="+- 0 15560 15511"/>
                            <a:gd name="T23" fmla="*/ 15560 h 296"/>
                            <a:gd name="T24" fmla="+- 0 10509 10505"/>
                            <a:gd name="T25" fmla="*/ T24 w 792"/>
                            <a:gd name="T26" fmla="+- 0 15541 15511"/>
                            <a:gd name="T27" fmla="*/ 15541 h 296"/>
                            <a:gd name="T28" fmla="+- 0 10519 10505"/>
                            <a:gd name="T29" fmla="*/ T28 w 792"/>
                            <a:gd name="T30" fmla="+- 0 15526 15511"/>
                            <a:gd name="T31" fmla="*/ 15526 h 296"/>
                            <a:gd name="T32" fmla="+- 0 10535 10505"/>
                            <a:gd name="T33" fmla="*/ T32 w 792"/>
                            <a:gd name="T34" fmla="+- 0 15515 15511"/>
                            <a:gd name="T35" fmla="*/ 15515 h 296"/>
                            <a:gd name="T36" fmla="+- 0 10554 10505"/>
                            <a:gd name="T37" fmla="*/ T36 w 792"/>
                            <a:gd name="T38" fmla="+- 0 15511 15511"/>
                            <a:gd name="T39" fmla="*/ 15511 h 296"/>
                            <a:gd name="T40" fmla="+- 0 11248 10505"/>
                            <a:gd name="T41" fmla="*/ T40 w 792"/>
                            <a:gd name="T42" fmla="+- 0 15511 15511"/>
                            <a:gd name="T43" fmla="*/ 15511 h 296"/>
                            <a:gd name="T44" fmla="+- 0 11267 10505"/>
                            <a:gd name="T45" fmla="*/ T44 w 792"/>
                            <a:gd name="T46" fmla="+- 0 15515 15511"/>
                            <a:gd name="T47" fmla="*/ 15515 h 296"/>
                            <a:gd name="T48" fmla="+- 0 11282 10505"/>
                            <a:gd name="T49" fmla="*/ T48 w 792"/>
                            <a:gd name="T50" fmla="+- 0 15526 15511"/>
                            <a:gd name="T51" fmla="*/ 15526 h 296"/>
                            <a:gd name="T52" fmla="+- 0 11293 10505"/>
                            <a:gd name="T53" fmla="*/ T52 w 792"/>
                            <a:gd name="T54" fmla="+- 0 15541 15511"/>
                            <a:gd name="T55" fmla="*/ 15541 h 296"/>
                            <a:gd name="T56" fmla="+- 0 11297 10505"/>
                            <a:gd name="T57" fmla="*/ T56 w 792"/>
                            <a:gd name="T58" fmla="+- 0 15560 15511"/>
                            <a:gd name="T59" fmla="*/ 15560 h 296"/>
                            <a:gd name="T60" fmla="+- 0 11297 10505"/>
                            <a:gd name="T61" fmla="*/ T60 w 792"/>
                            <a:gd name="T62" fmla="+- 0 15757 15511"/>
                            <a:gd name="T63" fmla="*/ 15757 h 296"/>
                            <a:gd name="T64" fmla="+- 0 11293 10505"/>
                            <a:gd name="T65" fmla="*/ T64 w 792"/>
                            <a:gd name="T66" fmla="+- 0 15776 15511"/>
                            <a:gd name="T67" fmla="*/ 15776 h 296"/>
                            <a:gd name="T68" fmla="+- 0 11282 10505"/>
                            <a:gd name="T69" fmla="*/ T68 w 792"/>
                            <a:gd name="T70" fmla="+- 0 15792 15511"/>
                            <a:gd name="T71" fmla="*/ 15792 h 296"/>
                            <a:gd name="T72" fmla="+- 0 11267 10505"/>
                            <a:gd name="T73" fmla="*/ T72 w 792"/>
                            <a:gd name="T74" fmla="+- 0 15803 15511"/>
                            <a:gd name="T75" fmla="*/ 15803 h 296"/>
                            <a:gd name="T76" fmla="+- 0 11248 10505"/>
                            <a:gd name="T77" fmla="*/ T76 w 792"/>
                            <a:gd name="T78" fmla="+- 0 15806 15511"/>
                            <a:gd name="T79" fmla="*/ 15806 h 296"/>
                            <a:gd name="T80" fmla="+- 0 10554 10505"/>
                            <a:gd name="T81" fmla="*/ T80 w 792"/>
                            <a:gd name="T82" fmla="+- 0 15806 15511"/>
                            <a:gd name="T83" fmla="*/ 15806 h 2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92" h="296">
                              <a:moveTo>
                                <a:pt x="49" y="295"/>
                              </a:moveTo>
                              <a:lnTo>
                                <a:pt x="30" y="292"/>
                              </a:lnTo>
                              <a:lnTo>
                                <a:pt x="14" y="281"/>
                              </a:lnTo>
                              <a:lnTo>
                                <a:pt x="4" y="265"/>
                              </a:lnTo>
                              <a:lnTo>
                                <a:pt x="0" y="246"/>
                              </a:lnTo>
                              <a:lnTo>
                                <a:pt x="0" y="49"/>
                              </a:lnTo>
                              <a:lnTo>
                                <a:pt x="4" y="30"/>
                              </a:lnTo>
                              <a:lnTo>
                                <a:pt x="14" y="15"/>
                              </a:lnTo>
                              <a:lnTo>
                                <a:pt x="30" y="4"/>
                              </a:lnTo>
                              <a:lnTo>
                                <a:pt x="49" y="0"/>
                              </a:lnTo>
                              <a:lnTo>
                                <a:pt x="743" y="0"/>
                              </a:lnTo>
                              <a:lnTo>
                                <a:pt x="762" y="4"/>
                              </a:lnTo>
                              <a:lnTo>
                                <a:pt x="777" y="15"/>
                              </a:lnTo>
                              <a:lnTo>
                                <a:pt x="788" y="30"/>
                              </a:lnTo>
                              <a:lnTo>
                                <a:pt x="792" y="49"/>
                              </a:lnTo>
                              <a:lnTo>
                                <a:pt x="792" y="246"/>
                              </a:lnTo>
                              <a:lnTo>
                                <a:pt x="788" y="265"/>
                              </a:lnTo>
                              <a:lnTo>
                                <a:pt x="777" y="281"/>
                              </a:lnTo>
                              <a:lnTo>
                                <a:pt x="762" y="292"/>
                              </a:lnTo>
                              <a:lnTo>
                                <a:pt x="743" y="295"/>
                              </a:lnTo>
                              <a:lnTo>
                                <a:pt x="49" y="295"/>
                              </a:lnTo>
                              <a:close/>
                            </a:path>
                          </a:pathLst>
                        </a:custGeom>
                        <a:noFill/>
                        <a:ln w="9144">
                          <a:solidFill>
                            <a:srgbClr val="E3BD8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870395" id="Group 2" o:spid="_x0000_s1026" style="position:absolute;margin-left:523.1pt;margin-top:773.15pt;width:43.95pt;height:19.45pt;z-index:-252087296;mso-position-horizontal-relative:page;mso-position-vertical-relative:page" coordorigin="10462,15463"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">
              <v:shape id="Freeform 5" o:spid="_x0000_s1027" style="position:absolute;left:10468;top:15470;width:864;height:375;visibility:visible;mso-wrap-style:square;v-text-anchor:top" coordsize="86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" path="m62,375l38,370,18,357,5,337,,312,,63,5,39,18,19,38,5,62,,801,r25,5l846,19r13,20l864,63r,249l859,337r-13,20l826,370r-25,5l62,375xe" filled="f" strokecolor="#e3bd84" strokeweight=".72pt">
                <v:path arrowok="t" o:connecttype="custom" o:connectlocs="62,15845;38,15840;18,15827;5,15807;0,15782;0,15533;5,15509;18,15489;38,15475;62,15470;801,15470;826,15475;846,15489;859,15509;864,15533;864,15782;859,15807;846,15827;826,15840;801,15845;62,15845" o:connectangles="0,0,0,0,0,0,0,0,0,0,0,0,0,0,0,0,0,0,0,0,0"/>
              </v:shape>
              <v:shape id="Freeform 4" o:spid="_x0000_s1028" style="position:absolute;left:10504;top:15511;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" path="m743,l49,,30,4,14,15,4,30,,49,,246r4,19l14,281r16,11l49,295r694,l762,292r15,-11l788,265r4,-19l792,49,788,30,777,15,762,4,743,xe" fillcolor="#e3bd84" stroked="f">
                <v:path arrowok="t" o:connecttype="custom" o:connectlocs="743,15511;49,15511;30,15515;14,15526;4,15541;0,15560;0,15757;4,15776;14,15792;30,15803;49,15806;743,15806;762,15803;777,15792;788,15776;792,15757;792,15560;788,15541;777,15526;762,15515;743,15511" o:connectangles="0,0,0,0,0,0,0,0,0,0,0,0,0,0,0,0,0,0,0,0,0"/>
              </v:shape>
              <v:shape id="Freeform 3" o:spid="_x0000_s1029" style="position:absolute;left:10504;top:15511;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" path="m49,295l30,292,14,281,4,265,,246,,49,4,30,14,15,30,4,49,,743,r19,4l777,15r11,15l792,49r,197l788,265r-11,16l762,292r-19,3l49,295xe" filled="f" strokecolor="#e3bd84" strokeweight=".72pt">
                <v:path arrowok="t" o:connecttype="custom" o:connectlocs="49,15806;30,15803;14,15792;4,15776;0,15757;0,15560;4,15541;14,15526;30,15515;49,15511;743,15511;762,15515;777,15526;788,15541;792,15560;792,15757;788,15776;777,15792;762,15803;743,15806;49,15806" o:connectangles="0,0,0,0,0,0,0,0,0,0,0,0,0,0,0,0,0,0,0,0,0"/>
              </v:shape>
              <w10:wrap anchorx="page" anchory="page"/>
            </v:group>
          </w:pict>
        </mc:Fallback>
      </mc:AlternateContent>
    </w:r>
    <w:r>
      <w:rPr>
        <w:noProof/>
        <w:lang w:val="nb-NO" w:eastAsia="nb-NO" w:bidi="ar-SA"/>
      </w:rPr>
      <mc:AlternateContent>
        <mc:Choice Requires="wps">
          <w:drawing>
            <wp:anchor distT="0" distB="0" distL="114300" distR="114300" simplePos="0" relativeHeight="251657728" behindDoc="1" locked="0" layoutInCell="1" allowOverlap="1" wp14:anchorId="32F4535E" wp14:editId="622EFFE8">
              <wp:simplePos x="0" y="0"/>
              <wp:positionH relativeFrom="page">
                <wp:posOffset>6685280</wp:posOffset>
              </wp:positionH>
              <wp:positionV relativeFrom="page">
                <wp:posOffset>9876155</wp:posOffset>
              </wp:positionV>
              <wp:extent cx="147955" cy="16637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95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65421" w14:textId="5780E359" w:rsidR="00970936" w:rsidRDefault="00B92223">
                          <w:pPr>
                            <w:spacing w:line="245" w:lineRule="exact"/>
                            <w:ind w:left="60"/>
                            <w:rPr>
                              <w:b/>
                            </w:rPr>
                          </w:pPr>
                          <w:r>
                            <w:fldChar w:fldCharType="begin"/>
                          </w:r>
                          <w:r>
                            <w:rPr>
                              <w:b/>
                              <w:color w:val="FFFFFF"/>
                            </w:rPr>
                            <w:instrText xml:space="preserve"> PAGE </w:instrText>
                          </w:r>
                          <w:r>
                            <w:fldChar w:fldCharType="separate"/>
                          </w:r>
                          <w:r w:rsidR="00737157">
                            <w:rPr>
                              <w:b/>
                              <w:noProof/>
                              <w:color w:val="FFFFF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F4535E" id="_x0000_t202" coordsize="21600,21600" o:spt="202" path="m,l,21600r21600,l21600,xe">
              <v:stroke joinstyle="miter"/>
              <v:path gradientshapeok="t" o:connecttype="rect"/>
            </v:shapetype>
            <v:shape id="Text Box 1" o:spid="_x0000_s1026" type="#_x0000_t202" style="position:absolute;margin-left:526.4pt;margin-top:777.65pt;width:11.65pt;height:13.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" filled="f" stroked="f">
              <v:textbox inset="0,0,0,0">
                <w:txbxContent>
                  <w:p w14:paraId="18565421" w14:textId="5780E359" w:rsidR="00970936" w:rsidRDefault="00B92223">
                    <w:pPr>
                      <w:spacing w:line="245" w:lineRule="exact"/>
                      <w:ind w:left="60"/>
                      <w:rPr>
                        <w:b/>
                      </w:rPr>
                    </w:pPr>
                    <w:r>
                      <w:fldChar w:fldCharType="begin"/>
                    </w:r>
                    <w:r>
                      <w:rPr>
                        <w:b/>
                        <w:color w:val="FFFFFF"/>
                      </w:rPr>
                      <w:instrText xml:space="preserve"> PAGE </w:instrText>
                    </w:r>
                    <w:r>
                      <w:fldChar w:fldCharType="separate"/>
                    </w:r>
                    <w:r w:rsidR="00737157">
                      <w:rPr>
                        <w:b/>
                        <w:noProof/>
                        <w:color w:val="FFFFFF"/>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5B408A" w14:textId="77777777" w:rsidR="000075BF" w:rsidRDefault="000075BF">
      <w:r>
        <w:separator/>
      </w:r>
    </w:p>
  </w:footnote>
  <w:footnote w:type="continuationSeparator" w:id="0">
    <w:p w14:paraId="35C7D0C1" w14:textId="77777777" w:rsidR="000075BF" w:rsidRDefault="000075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742EA8" w14:textId="696F8987" w:rsidR="002B78EB" w:rsidRDefault="002B78EB">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B5C99"/>
    <w:multiLevelType w:val="hybridMultilevel"/>
    <w:tmpl w:val="2AA695B6"/>
    <w:lvl w:ilvl="0" w:tplc="0A70DBE8">
      <w:numFmt w:val="bullet"/>
      <w:lvlText w:val=""/>
      <w:lvlJc w:val="left"/>
      <w:pPr>
        <w:ind w:left="361" w:hanging="361"/>
      </w:pPr>
      <w:rPr>
        <w:rFonts w:ascii="Symbol" w:eastAsia="Symbol" w:hAnsi="Symbol" w:cs="Symbol" w:hint="default"/>
        <w:w w:val="100"/>
        <w:sz w:val="22"/>
        <w:szCs w:val="22"/>
        <w:lang w:val="nb" w:eastAsia="nb" w:bidi="nb"/>
      </w:rPr>
    </w:lvl>
    <w:lvl w:ilvl="1" w:tplc="D59687E2">
      <w:numFmt w:val="bullet"/>
      <w:lvlText w:val="•"/>
      <w:lvlJc w:val="left"/>
      <w:pPr>
        <w:ind w:left="1011" w:hanging="361"/>
      </w:pPr>
      <w:rPr>
        <w:rFonts w:hint="default"/>
        <w:lang w:val="nb" w:eastAsia="nb" w:bidi="nb"/>
      </w:rPr>
    </w:lvl>
    <w:lvl w:ilvl="2" w:tplc="8FDC5D26">
      <w:numFmt w:val="bullet"/>
      <w:lvlText w:val="•"/>
      <w:lvlJc w:val="left"/>
      <w:pPr>
        <w:ind w:left="1652" w:hanging="361"/>
      </w:pPr>
      <w:rPr>
        <w:rFonts w:hint="default"/>
        <w:lang w:val="nb" w:eastAsia="nb" w:bidi="nb"/>
      </w:rPr>
    </w:lvl>
    <w:lvl w:ilvl="3" w:tplc="F68AD4DC">
      <w:numFmt w:val="bullet"/>
      <w:lvlText w:val="•"/>
      <w:lvlJc w:val="left"/>
      <w:pPr>
        <w:ind w:left="2293" w:hanging="361"/>
      </w:pPr>
      <w:rPr>
        <w:rFonts w:hint="default"/>
        <w:lang w:val="nb" w:eastAsia="nb" w:bidi="nb"/>
      </w:rPr>
    </w:lvl>
    <w:lvl w:ilvl="4" w:tplc="B9AA2E3C">
      <w:numFmt w:val="bullet"/>
      <w:lvlText w:val="•"/>
      <w:lvlJc w:val="left"/>
      <w:pPr>
        <w:ind w:left="2934" w:hanging="361"/>
      </w:pPr>
      <w:rPr>
        <w:rFonts w:hint="default"/>
        <w:lang w:val="nb" w:eastAsia="nb" w:bidi="nb"/>
      </w:rPr>
    </w:lvl>
    <w:lvl w:ilvl="5" w:tplc="FBA8F51C">
      <w:numFmt w:val="bullet"/>
      <w:lvlText w:val="•"/>
      <w:lvlJc w:val="left"/>
      <w:pPr>
        <w:ind w:left="3575" w:hanging="361"/>
      </w:pPr>
      <w:rPr>
        <w:rFonts w:hint="default"/>
        <w:lang w:val="nb" w:eastAsia="nb" w:bidi="nb"/>
      </w:rPr>
    </w:lvl>
    <w:lvl w:ilvl="6" w:tplc="FEC6C0B2">
      <w:numFmt w:val="bullet"/>
      <w:lvlText w:val="•"/>
      <w:lvlJc w:val="left"/>
      <w:pPr>
        <w:ind w:left="4216" w:hanging="361"/>
      </w:pPr>
      <w:rPr>
        <w:rFonts w:hint="default"/>
        <w:lang w:val="nb" w:eastAsia="nb" w:bidi="nb"/>
      </w:rPr>
    </w:lvl>
    <w:lvl w:ilvl="7" w:tplc="F1F845F2">
      <w:numFmt w:val="bullet"/>
      <w:lvlText w:val="•"/>
      <w:lvlJc w:val="left"/>
      <w:pPr>
        <w:ind w:left="4857" w:hanging="361"/>
      </w:pPr>
      <w:rPr>
        <w:rFonts w:hint="default"/>
        <w:lang w:val="nb" w:eastAsia="nb" w:bidi="nb"/>
      </w:rPr>
    </w:lvl>
    <w:lvl w:ilvl="8" w:tplc="D5DE61D4">
      <w:numFmt w:val="bullet"/>
      <w:lvlText w:val="•"/>
      <w:lvlJc w:val="left"/>
      <w:pPr>
        <w:ind w:left="5498" w:hanging="361"/>
      </w:pPr>
      <w:rPr>
        <w:rFonts w:hint="default"/>
        <w:lang w:val="nb" w:eastAsia="nb" w:bidi="nb"/>
      </w:rPr>
    </w:lvl>
  </w:abstractNum>
  <w:abstractNum w:abstractNumId="1" w15:restartNumberingAfterBreak="0">
    <w:nsid w:val="036A20FB"/>
    <w:multiLevelType w:val="hybridMultilevel"/>
    <w:tmpl w:val="C8027ADA"/>
    <w:lvl w:ilvl="0" w:tplc="8AA8B732">
      <w:numFmt w:val="bullet"/>
      <w:lvlText w:val=""/>
      <w:lvlJc w:val="left"/>
      <w:pPr>
        <w:ind w:left="831" w:hanging="361"/>
      </w:pPr>
      <w:rPr>
        <w:rFonts w:ascii="Symbol" w:eastAsia="Symbol" w:hAnsi="Symbol" w:cs="Symbol" w:hint="default"/>
        <w:w w:val="100"/>
        <w:sz w:val="22"/>
        <w:szCs w:val="22"/>
        <w:lang w:val="nb" w:eastAsia="nb" w:bidi="nb"/>
      </w:rPr>
    </w:lvl>
    <w:lvl w:ilvl="1" w:tplc="74D804E0">
      <w:numFmt w:val="bullet"/>
      <w:lvlText w:val="•"/>
      <w:lvlJc w:val="left"/>
      <w:pPr>
        <w:ind w:left="1481" w:hanging="361"/>
      </w:pPr>
      <w:rPr>
        <w:rFonts w:hint="default"/>
        <w:lang w:val="nb" w:eastAsia="nb" w:bidi="nb"/>
      </w:rPr>
    </w:lvl>
    <w:lvl w:ilvl="2" w:tplc="5C9E9812">
      <w:numFmt w:val="bullet"/>
      <w:lvlText w:val="•"/>
      <w:lvlJc w:val="left"/>
      <w:pPr>
        <w:ind w:left="2122" w:hanging="361"/>
      </w:pPr>
      <w:rPr>
        <w:rFonts w:hint="default"/>
        <w:lang w:val="nb" w:eastAsia="nb" w:bidi="nb"/>
      </w:rPr>
    </w:lvl>
    <w:lvl w:ilvl="3" w:tplc="84FE9E14">
      <w:numFmt w:val="bullet"/>
      <w:lvlText w:val="•"/>
      <w:lvlJc w:val="left"/>
      <w:pPr>
        <w:ind w:left="2763" w:hanging="361"/>
      </w:pPr>
      <w:rPr>
        <w:rFonts w:hint="default"/>
        <w:lang w:val="nb" w:eastAsia="nb" w:bidi="nb"/>
      </w:rPr>
    </w:lvl>
    <w:lvl w:ilvl="4" w:tplc="01CA0ADA">
      <w:numFmt w:val="bullet"/>
      <w:lvlText w:val="•"/>
      <w:lvlJc w:val="left"/>
      <w:pPr>
        <w:ind w:left="3404" w:hanging="361"/>
      </w:pPr>
      <w:rPr>
        <w:rFonts w:hint="default"/>
        <w:lang w:val="nb" w:eastAsia="nb" w:bidi="nb"/>
      </w:rPr>
    </w:lvl>
    <w:lvl w:ilvl="5" w:tplc="C1240358">
      <w:numFmt w:val="bullet"/>
      <w:lvlText w:val="•"/>
      <w:lvlJc w:val="left"/>
      <w:pPr>
        <w:ind w:left="4045" w:hanging="361"/>
      </w:pPr>
      <w:rPr>
        <w:rFonts w:hint="default"/>
        <w:lang w:val="nb" w:eastAsia="nb" w:bidi="nb"/>
      </w:rPr>
    </w:lvl>
    <w:lvl w:ilvl="6" w:tplc="BF44397A">
      <w:numFmt w:val="bullet"/>
      <w:lvlText w:val="•"/>
      <w:lvlJc w:val="left"/>
      <w:pPr>
        <w:ind w:left="4686" w:hanging="361"/>
      </w:pPr>
      <w:rPr>
        <w:rFonts w:hint="default"/>
        <w:lang w:val="nb" w:eastAsia="nb" w:bidi="nb"/>
      </w:rPr>
    </w:lvl>
    <w:lvl w:ilvl="7" w:tplc="62C82970">
      <w:numFmt w:val="bullet"/>
      <w:lvlText w:val="•"/>
      <w:lvlJc w:val="left"/>
      <w:pPr>
        <w:ind w:left="5327" w:hanging="361"/>
      </w:pPr>
      <w:rPr>
        <w:rFonts w:hint="default"/>
        <w:lang w:val="nb" w:eastAsia="nb" w:bidi="nb"/>
      </w:rPr>
    </w:lvl>
    <w:lvl w:ilvl="8" w:tplc="19D21644">
      <w:numFmt w:val="bullet"/>
      <w:lvlText w:val="•"/>
      <w:lvlJc w:val="left"/>
      <w:pPr>
        <w:ind w:left="5968" w:hanging="361"/>
      </w:pPr>
      <w:rPr>
        <w:rFonts w:hint="default"/>
        <w:lang w:val="nb" w:eastAsia="nb" w:bidi="nb"/>
      </w:rPr>
    </w:lvl>
  </w:abstractNum>
  <w:abstractNum w:abstractNumId="2" w15:restartNumberingAfterBreak="0">
    <w:nsid w:val="082F2BD3"/>
    <w:multiLevelType w:val="hybridMultilevel"/>
    <w:tmpl w:val="1750E0DC"/>
    <w:lvl w:ilvl="0" w:tplc="069CEC68">
      <w:numFmt w:val="bullet"/>
      <w:lvlText w:val=""/>
      <w:lvlJc w:val="left"/>
      <w:pPr>
        <w:ind w:left="941" w:hanging="361"/>
      </w:pPr>
      <w:rPr>
        <w:rFonts w:ascii="Symbol" w:eastAsia="Symbol" w:hAnsi="Symbol" w:cs="Symbol" w:hint="default"/>
        <w:strike w:val="0"/>
        <w:w w:val="100"/>
        <w:sz w:val="22"/>
        <w:szCs w:val="22"/>
        <w:lang w:val="nb" w:eastAsia="nb" w:bidi="nb"/>
      </w:rPr>
    </w:lvl>
    <w:lvl w:ilvl="1" w:tplc="04140003" w:tentative="1">
      <w:start w:val="1"/>
      <w:numFmt w:val="bullet"/>
      <w:lvlText w:val="o"/>
      <w:lvlJc w:val="left"/>
      <w:pPr>
        <w:ind w:left="1550" w:hanging="360"/>
      </w:pPr>
      <w:rPr>
        <w:rFonts w:ascii="Courier New" w:hAnsi="Courier New" w:cs="Courier New" w:hint="default"/>
      </w:rPr>
    </w:lvl>
    <w:lvl w:ilvl="2" w:tplc="04140005" w:tentative="1">
      <w:start w:val="1"/>
      <w:numFmt w:val="bullet"/>
      <w:lvlText w:val=""/>
      <w:lvlJc w:val="left"/>
      <w:pPr>
        <w:ind w:left="2270" w:hanging="360"/>
      </w:pPr>
      <w:rPr>
        <w:rFonts w:ascii="Wingdings" w:hAnsi="Wingdings" w:hint="default"/>
      </w:rPr>
    </w:lvl>
    <w:lvl w:ilvl="3" w:tplc="04140001" w:tentative="1">
      <w:start w:val="1"/>
      <w:numFmt w:val="bullet"/>
      <w:lvlText w:val=""/>
      <w:lvlJc w:val="left"/>
      <w:pPr>
        <w:ind w:left="2990" w:hanging="360"/>
      </w:pPr>
      <w:rPr>
        <w:rFonts w:ascii="Symbol" w:hAnsi="Symbol" w:hint="default"/>
      </w:rPr>
    </w:lvl>
    <w:lvl w:ilvl="4" w:tplc="04140003" w:tentative="1">
      <w:start w:val="1"/>
      <w:numFmt w:val="bullet"/>
      <w:lvlText w:val="o"/>
      <w:lvlJc w:val="left"/>
      <w:pPr>
        <w:ind w:left="3710" w:hanging="360"/>
      </w:pPr>
      <w:rPr>
        <w:rFonts w:ascii="Courier New" w:hAnsi="Courier New" w:cs="Courier New" w:hint="default"/>
      </w:rPr>
    </w:lvl>
    <w:lvl w:ilvl="5" w:tplc="04140005" w:tentative="1">
      <w:start w:val="1"/>
      <w:numFmt w:val="bullet"/>
      <w:lvlText w:val=""/>
      <w:lvlJc w:val="left"/>
      <w:pPr>
        <w:ind w:left="4430" w:hanging="360"/>
      </w:pPr>
      <w:rPr>
        <w:rFonts w:ascii="Wingdings" w:hAnsi="Wingdings" w:hint="default"/>
      </w:rPr>
    </w:lvl>
    <w:lvl w:ilvl="6" w:tplc="04140001" w:tentative="1">
      <w:start w:val="1"/>
      <w:numFmt w:val="bullet"/>
      <w:lvlText w:val=""/>
      <w:lvlJc w:val="left"/>
      <w:pPr>
        <w:ind w:left="5150" w:hanging="360"/>
      </w:pPr>
      <w:rPr>
        <w:rFonts w:ascii="Symbol" w:hAnsi="Symbol" w:hint="default"/>
      </w:rPr>
    </w:lvl>
    <w:lvl w:ilvl="7" w:tplc="04140003" w:tentative="1">
      <w:start w:val="1"/>
      <w:numFmt w:val="bullet"/>
      <w:lvlText w:val="o"/>
      <w:lvlJc w:val="left"/>
      <w:pPr>
        <w:ind w:left="5870" w:hanging="360"/>
      </w:pPr>
      <w:rPr>
        <w:rFonts w:ascii="Courier New" w:hAnsi="Courier New" w:cs="Courier New" w:hint="default"/>
      </w:rPr>
    </w:lvl>
    <w:lvl w:ilvl="8" w:tplc="04140005" w:tentative="1">
      <w:start w:val="1"/>
      <w:numFmt w:val="bullet"/>
      <w:lvlText w:val=""/>
      <w:lvlJc w:val="left"/>
      <w:pPr>
        <w:ind w:left="6590" w:hanging="360"/>
      </w:pPr>
      <w:rPr>
        <w:rFonts w:ascii="Wingdings" w:hAnsi="Wingdings" w:hint="default"/>
      </w:rPr>
    </w:lvl>
  </w:abstractNum>
  <w:abstractNum w:abstractNumId="3" w15:restartNumberingAfterBreak="0">
    <w:nsid w:val="0A297B03"/>
    <w:multiLevelType w:val="multilevel"/>
    <w:tmpl w:val="F482CA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8C70287"/>
    <w:multiLevelType w:val="hybridMultilevel"/>
    <w:tmpl w:val="499A17B2"/>
    <w:lvl w:ilvl="0" w:tplc="6BFACFA2">
      <w:numFmt w:val="bullet"/>
      <w:lvlText w:val=""/>
      <w:lvlJc w:val="left"/>
      <w:pPr>
        <w:ind w:left="831" w:hanging="361"/>
      </w:pPr>
      <w:rPr>
        <w:rFonts w:ascii="Symbol" w:eastAsia="Symbol" w:hAnsi="Symbol" w:cs="Symbol" w:hint="default"/>
        <w:w w:val="100"/>
        <w:sz w:val="22"/>
        <w:szCs w:val="22"/>
        <w:lang w:val="nb" w:eastAsia="nb" w:bidi="nb"/>
      </w:rPr>
    </w:lvl>
    <w:lvl w:ilvl="1" w:tplc="15C8E29A">
      <w:numFmt w:val="bullet"/>
      <w:lvlText w:val="•"/>
      <w:lvlJc w:val="left"/>
      <w:pPr>
        <w:ind w:left="1481" w:hanging="361"/>
      </w:pPr>
      <w:rPr>
        <w:rFonts w:hint="default"/>
        <w:lang w:val="nb" w:eastAsia="nb" w:bidi="nb"/>
      </w:rPr>
    </w:lvl>
    <w:lvl w:ilvl="2" w:tplc="EF5AE5F2">
      <w:numFmt w:val="bullet"/>
      <w:lvlText w:val="•"/>
      <w:lvlJc w:val="left"/>
      <w:pPr>
        <w:ind w:left="2122" w:hanging="361"/>
      </w:pPr>
      <w:rPr>
        <w:rFonts w:hint="default"/>
        <w:lang w:val="nb" w:eastAsia="nb" w:bidi="nb"/>
      </w:rPr>
    </w:lvl>
    <w:lvl w:ilvl="3" w:tplc="09345308">
      <w:numFmt w:val="bullet"/>
      <w:lvlText w:val="•"/>
      <w:lvlJc w:val="left"/>
      <w:pPr>
        <w:ind w:left="2763" w:hanging="361"/>
      </w:pPr>
      <w:rPr>
        <w:rFonts w:hint="default"/>
        <w:lang w:val="nb" w:eastAsia="nb" w:bidi="nb"/>
      </w:rPr>
    </w:lvl>
    <w:lvl w:ilvl="4" w:tplc="C742BFE2">
      <w:numFmt w:val="bullet"/>
      <w:lvlText w:val="•"/>
      <w:lvlJc w:val="left"/>
      <w:pPr>
        <w:ind w:left="3404" w:hanging="361"/>
      </w:pPr>
      <w:rPr>
        <w:rFonts w:hint="default"/>
        <w:lang w:val="nb" w:eastAsia="nb" w:bidi="nb"/>
      </w:rPr>
    </w:lvl>
    <w:lvl w:ilvl="5" w:tplc="E6EA29FA">
      <w:numFmt w:val="bullet"/>
      <w:lvlText w:val="•"/>
      <w:lvlJc w:val="left"/>
      <w:pPr>
        <w:ind w:left="4045" w:hanging="361"/>
      </w:pPr>
      <w:rPr>
        <w:rFonts w:hint="default"/>
        <w:lang w:val="nb" w:eastAsia="nb" w:bidi="nb"/>
      </w:rPr>
    </w:lvl>
    <w:lvl w:ilvl="6" w:tplc="BDC6E272">
      <w:numFmt w:val="bullet"/>
      <w:lvlText w:val="•"/>
      <w:lvlJc w:val="left"/>
      <w:pPr>
        <w:ind w:left="4686" w:hanging="361"/>
      </w:pPr>
      <w:rPr>
        <w:rFonts w:hint="default"/>
        <w:lang w:val="nb" w:eastAsia="nb" w:bidi="nb"/>
      </w:rPr>
    </w:lvl>
    <w:lvl w:ilvl="7" w:tplc="BC8E45D4">
      <w:numFmt w:val="bullet"/>
      <w:lvlText w:val="•"/>
      <w:lvlJc w:val="left"/>
      <w:pPr>
        <w:ind w:left="5327" w:hanging="361"/>
      </w:pPr>
      <w:rPr>
        <w:rFonts w:hint="default"/>
        <w:lang w:val="nb" w:eastAsia="nb" w:bidi="nb"/>
      </w:rPr>
    </w:lvl>
    <w:lvl w:ilvl="8" w:tplc="462A3B6A">
      <w:numFmt w:val="bullet"/>
      <w:lvlText w:val="•"/>
      <w:lvlJc w:val="left"/>
      <w:pPr>
        <w:ind w:left="5968" w:hanging="361"/>
      </w:pPr>
      <w:rPr>
        <w:rFonts w:hint="default"/>
        <w:lang w:val="nb" w:eastAsia="nb" w:bidi="nb"/>
      </w:rPr>
    </w:lvl>
  </w:abstractNum>
  <w:abstractNum w:abstractNumId="5" w15:restartNumberingAfterBreak="0">
    <w:nsid w:val="2FEB744A"/>
    <w:multiLevelType w:val="hybridMultilevel"/>
    <w:tmpl w:val="FC2E0A00"/>
    <w:lvl w:ilvl="0" w:tplc="1D247688">
      <w:numFmt w:val="bullet"/>
      <w:lvlText w:val=""/>
      <w:lvlJc w:val="left"/>
      <w:pPr>
        <w:ind w:left="831" w:hanging="361"/>
      </w:pPr>
      <w:rPr>
        <w:rFonts w:ascii="Symbol" w:eastAsia="Symbol" w:hAnsi="Symbol" w:cs="Symbol" w:hint="default"/>
        <w:w w:val="100"/>
        <w:sz w:val="22"/>
        <w:szCs w:val="22"/>
        <w:lang w:val="nb" w:eastAsia="nb" w:bidi="nb"/>
      </w:rPr>
    </w:lvl>
    <w:lvl w:ilvl="1" w:tplc="B9C2B606">
      <w:numFmt w:val="bullet"/>
      <w:lvlText w:val="•"/>
      <w:lvlJc w:val="left"/>
      <w:pPr>
        <w:ind w:left="1481" w:hanging="361"/>
      </w:pPr>
      <w:rPr>
        <w:rFonts w:hint="default"/>
        <w:lang w:val="nb" w:eastAsia="nb" w:bidi="nb"/>
      </w:rPr>
    </w:lvl>
    <w:lvl w:ilvl="2" w:tplc="B108EF90">
      <w:numFmt w:val="bullet"/>
      <w:lvlText w:val="•"/>
      <w:lvlJc w:val="left"/>
      <w:pPr>
        <w:ind w:left="2122" w:hanging="361"/>
      </w:pPr>
      <w:rPr>
        <w:rFonts w:hint="default"/>
        <w:lang w:val="nb" w:eastAsia="nb" w:bidi="nb"/>
      </w:rPr>
    </w:lvl>
    <w:lvl w:ilvl="3" w:tplc="0BD427E0">
      <w:numFmt w:val="bullet"/>
      <w:lvlText w:val="•"/>
      <w:lvlJc w:val="left"/>
      <w:pPr>
        <w:ind w:left="2763" w:hanging="361"/>
      </w:pPr>
      <w:rPr>
        <w:rFonts w:hint="default"/>
        <w:lang w:val="nb" w:eastAsia="nb" w:bidi="nb"/>
      </w:rPr>
    </w:lvl>
    <w:lvl w:ilvl="4" w:tplc="463E4102">
      <w:numFmt w:val="bullet"/>
      <w:lvlText w:val="•"/>
      <w:lvlJc w:val="left"/>
      <w:pPr>
        <w:ind w:left="3404" w:hanging="361"/>
      </w:pPr>
      <w:rPr>
        <w:rFonts w:hint="default"/>
        <w:lang w:val="nb" w:eastAsia="nb" w:bidi="nb"/>
      </w:rPr>
    </w:lvl>
    <w:lvl w:ilvl="5" w:tplc="5A585F18">
      <w:numFmt w:val="bullet"/>
      <w:lvlText w:val="•"/>
      <w:lvlJc w:val="left"/>
      <w:pPr>
        <w:ind w:left="4045" w:hanging="361"/>
      </w:pPr>
      <w:rPr>
        <w:rFonts w:hint="default"/>
        <w:lang w:val="nb" w:eastAsia="nb" w:bidi="nb"/>
      </w:rPr>
    </w:lvl>
    <w:lvl w:ilvl="6" w:tplc="ACBC54DC">
      <w:numFmt w:val="bullet"/>
      <w:lvlText w:val="•"/>
      <w:lvlJc w:val="left"/>
      <w:pPr>
        <w:ind w:left="4686" w:hanging="361"/>
      </w:pPr>
      <w:rPr>
        <w:rFonts w:hint="default"/>
        <w:lang w:val="nb" w:eastAsia="nb" w:bidi="nb"/>
      </w:rPr>
    </w:lvl>
    <w:lvl w:ilvl="7" w:tplc="0B700444">
      <w:numFmt w:val="bullet"/>
      <w:lvlText w:val="•"/>
      <w:lvlJc w:val="left"/>
      <w:pPr>
        <w:ind w:left="5327" w:hanging="361"/>
      </w:pPr>
      <w:rPr>
        <w:rFonts w:hint="default"/>
        <w:lang w:val="nb" w:eastAsia="nb" w:bidi="nb"/>
      </w:rPr>
    </w:lvl>
    <w:lvl w:ilvl="8" w:tplc="1A269A2C">
      <w:numFmt w:val="bullet"/>
      <w:lvlText w:val="•"/>
      <w:lvlJc w:val="left"/>
      <w:pPr>
        <w:ind w:left="5968" w:hanging="361"/>
      </w:pPr>
      <w:rPr>
        <w:rFonts w:hint="default"/>
        <w:lang w:val="nb" w:eastAsia="nb" w:bidi="nb"/>
      </w:rPr>
    </w:lvl>
  </w:abstractNum>
  <w:abstractNum w:abstractNumId="6" w15:restartNumberingAfterBreak="0">
    <w:nsid w:val="31DE512C"/>
    <w:multiLevelType w:val="hybridMultilevel"/>
    <w:tmpl w:val="97CE5170"/>
    <w:lvl w:ilvl="0" w:tplc="04140001">
      <w:start w:val="1"/>
      <w:numFmt w:val="bullet"/>
      <w:lvlText w:val=""/>
      <w:lvlJc w:val="left"/>
      <w:pPr>
        <w:ind w:left="830" w:hanging="360"/>
      </w:pPr>
      <w:rPr>
        <w:rFonts w:ascii="Symbol" w:hAnsi="Symbol" w:hint="default"/>
      </w:rPr>
    </w:lvl>
    <w:lvl w:ilvl="1" w:tplc="04140003" w:tentative="1">
      <w:start w:val="1"/>
      <w:numFmt w:val="bullet"/>
      <w:lvlText w:val="o"/>
      <w:lvlJc w:val="left"/>
      <w:pPr>
        <w:ind w:left="1550" w:hanging="360"/>
      </w:pPr>
      <w:rPr>
        <w:rFonts w:ascii="Courier New" w:hAnsi="Courier New" w:cs="Courier New" w:hint="default"/>
      </w:rPr>
    </w:lvl>
    <w:lvl w:ilvl="2" w:tplc="04140005" w:tentative="1">
      <w:start w:val="1"/>
      <w:numFmt w:val="bullet"/>
      <w:lvlText w:val=""/>
      <w:lvlJc w:val="left"/>
      <w:pPr>
        <w:ind w:left="2270" w:hanging="360"/>
      </w:pPr>
      <w:rPr>
        <w:rFonts w:ascii="Wingdings" w:hAnsi="Wingdings" w:hint="default"/>
      </w:rPr>
    </w:lvl>
    <w:lvl w:ilvl="3" w:tplc="04140001" w:tentative="1">
      <w:start w:val="1"/>
      <w:numFmt w:val="bullet"/>
      <w:lvlText w:val=""/>
      <w:lvlJc w:val="left"/>
      <w:pPr>
        <w:ind w:left="2990" w:hanging="360"/>
      </w:pPr>
      <w:rPr>
        <w:rFonts w:ascii="Symbol" w:hAnsi="Symbol" w:hint="default"/>
      </w:rPr>
    </w:lvl>
    <w:lvl w:ilvl="4" w:tplc="04140003" w:tentative="1">
      <w:start w:val="1"/>
      <w:numFmt w:val="bullet"/>
      <w:lvlText w:val="o"/>
      <w:lvlJc w:val="left"/>
      <w:pPr>
        <w:ind w:left="3710" w:hanging="360"/>
      </w:pPr>
      <w:rPr>
        <w:rFonts w:ascii="Courier New" w:hAnsi="Courier New" w:cs="Courier New" w:hint="default"/>
      </w:rPr>
    </w:lvl>
    <w:lvl w:ilvl="5" w:tplc="04140005" w:tentative="1">
      <w:start w:val="1"/>
      <w:numFmt w:val="bullet"/>
      <w:lvlText w:val=""/>
      <w:lvlJc w:val="left"/>
      <w:pPr>
        <w:ind w:left="4430" w:hanging="360"/>
      </w:pPr>
      <w:rPr>
        <w:rFonts w:ascii="Wingdings" w:hAnsi="Wingdings" w:hint="default"/>
      </w:rPr>
    </w:lvl>
    <w:lvl w:ilvl="6" w:tplc="04140001" w:tentative="1">
      <w:start w:val="1"/>
      <w:numFmt w:val="bullet"/>
      <w:lvlText w:val=""/>
      <w:lvlJc w:val="left"/>
      <w:pPr>
        <w:ind w:left="5150" w:hanging="360"/>
      </w:pPr>
      <w:rPr>
        <w:rFonts w:ascii="Symbol" w:hAnsi="Symbol" w:hint="default"/>
      </w:rPr>
    </w:lvl>
    <w:lvl w:ilvl="7" w:tplc="04140003" w:tentative="1">
      <w:start w:val="1"/>
      <w:numFmt w:val="bullet"/>
      <w:lvlText w:val="o"/>
      <w:lvlJc w:val="left"/>
      <w:pPr>
        <w:ind w:left="5870" w:hanging="360"/>
      </w:pPr>
      <w:rPr>
        <w:rFonts w:ascii="Courier New" w:hAnsi="Courier New" w:cs="Courier New" w:hint="default"/>
      </w:rPr>
    </w:lvl>
    <w:lvl w:ilvl="8" w:tplc="04140005" w:tentative="1">
      <w:start w:val="1"/>
      <w:numFmt w:val="bullet"/>
      <w:lvlText w:val=""/>
      <w:lvlJc w:val="left"/>
      <w:pPr>
        <w:ind w:left="6590" w:hanging="360"/>
      </w:pPr>
      <w:rPr>
        <w:rFonts w:ascii="Wingdings" w:hAnsi="Wingdings" w:hint="default"/>
      </w:rPr>
    </w:lvl>
  </w:abstractNum>
  <w:abstractNum w:abstractNumId="7" w15:restartNumberingAfterBreak="0">
    <w:nsid w:val="3C1B2361"/>
    <w:multiLevelType w:val="hybridMultilevel"/>
    <w:tmpl w:val="F8E05EB6"/>
    <w:lvl w:ilvl="0" w:tplc="FE9A1DF6">
      <w:numFmt w:val="bullet"/>
      <w:lvlText w:val=""/>
      <w:lvlJc w:val="left"/>
      <w:pPr>
        <w:ind w:left="831" w:hanging="361"/>
      </w:pPr>
      <w:rPr>
        <w:rFonts w:ascii="Symbol" w:eastAsia="Symbol" w:hAnsi="Symbol" w:cs="Symbol" w:hint="default"/>
        <w:w w:val="100"/>
        <w:sz w:val="22"/>
        <w:szCs w:val="22"/>
        <w:lang w:val="nb" w:eastAsia="nb" w:bidi="nb"/>
      </w:rPr>
    </w:lvl>
    <w:lvl w:ilvl="1" w:tplc="C4CC78F8">
      <w:numFmt w:val="bullet"/>
      <w:lvlText w:val="•"/>
      <w:lvlJc w:val="left"/>
      <w:pPr>
        <w:ind w:left="1481" w:hanging="361"/>
      </w:pPr>
      <w:rPr>
        <w:rFonts w:hint="default"/>
        <w:lang w:val="nb" w:eastAsia="nb" w:bidi="nb"/>
      </w:rPr>
    </w:lvl>
    <w:lvl w:ilvl="2" w:tplc="2F5098EA">
      <w:numFmt w:val="bullet"/>
      <w:lvlText w:val="•"/>
      <w:lvlJc w:val="left"/>
      <w:pPr>
        <w:ind w:left="2122" w:hanging="361"/>
      </w:pPr>
      <w:rPr>
        <w:rFonts w:hint="default"/>
        <w:lang w:val="nb" w:eastAsia="nb" w:bidi="nb"/>
      </w:rPr>
    </w:lvl>
    <w:lvl w:ilvl="3" w:tplc="D3D4E286">
      <w:numFmt w:val="bullet"/>
      <w:lvlText w:val="•"/>
      <w:lvlJc w:val="left"/>
      <w:pPr>
        <w:ind w:left="2763" w:hanging="361"/>
      </w:pPr>
      <w:rPr>
        <w:rFonts w:hint="default"/>
        <w:lang w:val="nb" w:eastAsia="nb" w:bidi="nb"/>
      </w:rPr>
    </w:lvl>
    <w:lvl w:ilvl="4" w:tplc="D59A255E">
      <w:numFmt w:val="bullet"/>
      <w:lvlText w:val="•"/>
      <w:lvlJc w:val="left"/>
      <w:pPr>
        <w:ind w:left="3404" w:hanging="361"/>
      </w:pPr>
      <w:rPr>
        <w:rFonts w:hint="default"/>
        <w:lang w:val="nb" w:eastAsia="nb" w:bidi="nb"/>
      </w:rPr>
    </w:lvl>
    <w:lvl w:ilvl="5" w:tplc="E49CBCC8">
      <w:numFmt w:val="bullet"/>
      <w:lvlText w:val="•"/>
      <w:lvlJc w:val="left"/>
      <w:pPr>
        <w:ind w:left="4045" w:hanging="361"/>
      </w:pPr>
      <w:rPr>
        <w:rFonts w:hint="default"/>
        <w:lang w:val="nb" w:eastAsia="nb" w:bidi="nb"/>
      </w:rPr>
    </w:lvl>
    <w:lvl w:ilvl="6" w:tplc="C3E849C8">
      <w:numFmt w:val="bullet"/>
      <w:lvlText w:val="•"/>
      <w:lvlJc w:val="left"/>
      <w:pPr>
        <w:ind w:left="4686" w:hanging="361"/>
      </w:pPr>
      <w:rPr>
        <w:rFonts w:hint="default"/>
        <w:lang w:val="nb" w:eastAsia="nb" w:bidi="nb"/>
      </w:rPr>
    </w:lvl>
    <w:lvl w:ilvl="7" w:tplc="F994670C">
      <w:numFmt w:val="bullet"/>
      <w:lvlText w:val="•"/>
      <w:lvlJc w:val="left"/>
      <w:pPr>
        <w:ind w:left="5327" w:hanging="361"/>
      </w:pPr>
      <w:rPr>
        <w:rFonts w:hint="default"/>
        <w:lang w:val="nb" w:eastAsia="nb" w:bidi="nb"/>
      </w:rPr>
    </w:lvl>
    <w:lvl w:ilvl="8" w:tplc="8F8A3D74">
      <w:numFmt w:val="bullet"/>
      <w:lvlText w:val="•"/>
      <w:lvlJc w:val="left"/>
      <w:pPr>
        <w:ind w:left="5968" w:hanging="361"/>
      </w:pPr>
      <w:rPr>
        <w:rFonts w:hint="default"/>
        <w:lang w:val="nb" w:eastAsia="nb" w:bidi="nb"/>
      </w:rPr>
    </w:lvl>
  </w:abstractNum>
  <w:abstractNum w:abstractNumId="8" w15:restartNumberingAfterBreak="0">
    <w:nsid w:val="4064065C"/>
    <w:multiLevelType w:val="hybridMultilevel"/>
    <w:tmpl w:val="D568B73C"/>
    <w:lvl w:ilvl="0" w:tplc="04140001">
      <w:start w:val="1"/>
      <w:numFmt w:val="bullet"/>
      <w:lvlText w:val=""/>
      <w:lvlJc w:val="left"/>
      <w:pPr>
        <w:ind w:left="1551" w:hanging="360"/>
      </w:pPr>
      <w:rPr>
        <w:rFonts w:ascii="Symbol" w:hAnsi="Symbol" w:hint="default"/>
      </w:rPr>
    </w:lvl>
    <w:lvl w:ilvl="1" w:tplc="04140003" w:tentative="1">
      <w:start w:val="1"/>
      <w:numFmt w:val="bullet"/>
      <w:lvlText w:val="o"/>
      <w:lvlJc w:val="left"/>
      <w:pPr>
        <w:ind w:left="2271" w:hanging="360"/>
      </w:pPr>
      <w:rPr>
        <w:rFonts w:ascii="Courier New" w:hAnsi="Courier New" w:cs="Courier New" w:hint="default"/>
      </w:rPr>
    </w:lvl>
    <w:lvl w:ilvl="2" w:tplc="04140005" w:tentative="1">
      <w:start w:val="1"/>
      <w:numFmt w:val="bullet"/>
      <w:lvlText w:val=""/>
      <w:lvlJc w:val="left"/>
      <w:pPr>
        <w:ind w:left="2991" w:hanging="360"/>
      </w:pPr>
      <w:rPr>
        <w:rFonts w:ascii="Wingdings" w:hAnsi="Wingdings" w:hint="default"/>
      </w:rPr>
    </w:lvl>
    <w:lvl w:ilvl="3" w:tplc="04140001" w:tentative="1">
      <w:start w:val="1"/>
      <w:numFmt w:val="bullet"/>
      <w:lvlText w:val=""/>
      <w:lvlJc w:val="left"/>
      <w:pPr>
        <w:ind w:left="3711" w:hanging="360"/>
      </w:pPr>
      <w:rPr>
        <w:rFonts w:ascii="Symbol" w:hAnsi="Symbol" w:hint="default"/>
      </w:rPr>
    </w:lvl>
    <w:lvl w:ilvl="4" w:tplc="04140003" w:tentative="1">
      <w:start w:val="1"/>
      <w:numFmt w:val="bullet"/>
      <w:lvlText w:val="o"/>
      <w:lvlJc w:val="left"/>
      <w:pPr>
        <w:ind w:left="4431" w:hanging="360"/>
      </w:pPr>
      <w:rPr>
        <w:rFonts w:ascii="Courier New" w:hAnsi="Courier New" w:cs="Courier New" w:hint="default"/>
      </w:rPr>
    </w:lvl>
    <w:lvl w:ilvl="5" w:tplc="04140005" w:tentative="1">
      <w:start w:val="1"/>
      <w:numFmt w:val="bullet"/>
      <w:lvlText w:val=""/>
      <w:lvlJc w:val="left"/>
      <w:pPr>
        <w:ind w:left="5151" w:hanging="360"/>
      </w:pPr>
      <w:rPr>
        <w:rFonts w:ascii="Wingdings" w:hAnsi="Wingdings" w:hint="default"/>
      </w:rPr>
    </w:lvl>
    <w:lvl w:ilvl="6" w:tplc="04140001" w:tentative="1">
      <w:start w:val="1"/>
      <w:numFmt w:val="bullet"/>
      <w:lvlText w:val=""/>
      <w:lvlJc w:val="left"/>
      <w:pPr>
        <w:ind w:left="5871" w:hanging="360"/>
      </w:pPr>
      <w:rPr>
        <w:rFonts w:ascii="Symbol" w:hAnsi="Symbol" w:hint="default"/>
      </w:rPr>
    </w:lvl>
    <w:lvl w:ilvl="7" w:tplc="04140003" w:tentative="1">
      <w:start w:val="1"/>
      <w:numFmt w:val="bullet"/>
      <w:lvlText w:val="o"/>
      <w:lvlJc w:val="left"/>
      <w:pPr>
        <w:ind w:left="6591" w:hanging="360"/>
      </w:pPr>
      <w:rPr>
        <w:rFonts w:ascii="Courier New" w:hAnsi="Courier New" w:cs="Courier New" w:hint="default"/>
      </w:rPr>
    </w:lvl>
    <w:lvl w:ilvl="8" w:tplc="04140005" w:tentative="1">
      <w:start w:val="1"/>
      <w:numFmt w:val="bullet"/>
      <w:lvlText w:val=""/>
      <w:lvlJc w:val="left"/>
      <w:pPr>
        <w:ind w:left="7311" w:hanging="360"/>
      </w:pPr>
      <w:rPr>
        <w:rFonts w:ascii="Wingdings" w:hAnsi="Wingdings" w:hint="default"/>
      </w:rPr>
    </w:lvl>
  </w:abstractNum>
  <w:abstractNum w:abstractNumId="9" w15:restartNumberingAfterBreak="0">
    <w:nsid w:val="4CD00002"/>
    <w:multiLevelType w:val="hybridMultilevel"/>
    <w:tmpl w:val="DFE00E0E"/>
    <w:lvl w:ilvl="0" w:tplc="A76C4F0C">
      <w:numFmt w:val="bullet"/>
      <w:lvlText w:val=""/>
      <w:lvlJc w:val="left"/>
      <w:pPr>
        <w:ind w:left="361" w:hanging="361"/>
      </w:pPr>
      <w:rPr>
        <w:rFonts w:ascii="Symbol" w:eastAsia="Symbol" w:hAnsi="Symbol" w:cs="Symbol" w:hint="default"/>
        <w:w w:val="100"/>
        <w:sz w:val="22"/>
        <w:szCs w:val="22"/>
        <w:lang w:val="nb" w:eastAsia="nb" w:bidi="nb"/>
      </w:rPr>
    </w:lvl>
    <w:lvl w:ilvl="1" w:tplc="12941A44">
      <w:numFmt w:val="bullet"/>
      <w:lvlText w:val="•"/>
      <w:lvlJc w:val="left"/>
      <w:pPr>
        <w:ind w:left="1011" w:hanging="361"/>
      </w:pPr>
      <w:rPr>
        <w:rFonts w:hint="default"/>
        <w:lang w:val="nb" w:eastAsia="nb" w:bidi="nb"/>
      </w:rPr>
    </w:lvl>
    <w:lvl w:ilvl="2" w:tplc="EA208B42">
      <w:numFmt w:val="bullet"/>
      <w:lvlText w:val="•"/>
      <w:lvlJc w:val="left"/>
      <w:pPr>
        <w:ind w:left="1652" w:hanging="361"/>
      </w:pPr>
      <w:rPr>
        <w:rFonts w:hint="default"/>
        <w:lang w:val="nb" w:eastAsia="nb" w:bidi="nb"/>
      </w:rPr>
    </w:lvl>
    <w:lvl w:ilvl="3" w:tplc="0EA2BB64">
      <w:numFmt w:val="bullet"/>
      <w:lvlText w:val="•"/>
      <w:lvlJc w:val="left"/>
      <w:pPr>
        <w:ind w:left="2293" w:hanging="361"/>
      </w:pPr>
      <w:rPr>
        <w:rFonts w:hint="default"/>
        <w:lang w:val="nb" w:eastAsia="nb" w:bidi="nb"/>
      </w:rPr>
    </w:lvl>
    <w:lvl w:ilvl="4" w:tplc="A0229F3A">
      <w:numFmt w:val="bullet"/>
      <w:lvlText w:val="•"/>
      <w:lvlJc w:val="left"/>
      <w:pPr>
        <w:ind w:left="2934" w:hanging="361"/>
      </w:pPr>
      <w:rPr>
        <w:rFonts w:hint="default"/>
        <w:lang w:val="nb" w:eastAsia="nb" w:bidi="nb"/>
      </w:rPr>
    </w:lvl>
    <w:lvl w:ilvl="5" w:tplc="FC865CC4">
      <w:numFmt w:val="bullet"/>
      <w:lvlText w:val="•"/>
      <w:lvlJc w:val="left"/>
      <w:pPr>
        <w:ind w:left="3575" w:hanging="361"/>
      </w:pPr>
      <w:rPr>
        <w:rFonts w:hint="default"/>
        <w:lang w:val="nb" w:eastAsia="nb" w:bidi="nb"/>
      </w:rPr>
    </w:lvl>
    <w:lvl w:ilvl="6" w:tplc="1EA02A1C">
      <w:numFmt w:val="bullet"/>
      <w:lvlText w:val="•"/>
      <w:lvlJc w:val="left"/>
      <w:pPr>
        <w:ind w:left="4216" w:hanging="361"/>
      </w:pPr>
      <w:rPr>
        <w:rFonts w:hint="default"/>
        <w:lang w:val="nb" w:eastAsia="nb" w:bidi="nb"/>
      </w:rPr>
    </w:lvl>
    <w:lvl w:ilvl="7" w:tplc="D1043F98">
      <w:numFmt w:val="bullet"/>
      <w:lvlText w:val="•"/>
      <w:lvlJc w:val="left"/>
      <w:pPr>
        <w:ind w:left="4857" w:hanging="361"/>
      </w:pPr>
      <w:rPr>
        <w:rFonts w:hint="default"/>
        <w:lang w:val="nb" w:eastAsia="nb" w:bidi="nb"/>
      </w:rPr>
    </w:lvl>
    <w:lvl w:ilvl="8" w:tplc="3CB4381C">
      <w:numFmt w:val="bullet"/>
      <w:lvlText w:val="•"/>
      <w:lvlJc w:val="left"/>
      <w:pPr>
        <w:ind w:left="5498" w:hanging="361"/>
      </w:pPr>
      <w:rPr>
        <w:rFonts w:hint="default"/>
        <w:lang w:val="nb" w:eastAsia="nb" w:bidi="nb"/>
      </w:rPr>
    </w:lvl>
  </w:abstractNum>
  <w:abstractNum w:abstractNumId="10" w15:restartNumberingAfterBreak="0">
    <w:nsid w:val="4FBD5C88"/>
    <w:multiLevelType w:val="hybridMultilevel"/>
    <w:tmpl w:val="3FE471E2"/>
    <w:lvl w:ilvl="0" w:tplc="862008F4">
      <w:start w:val="1"/>
      <w:numFmt w:val="decimal"/>
      <w:lvlText w:val="%1."/>
      <w:lvlJc w:val="left"/>
      <w:pPr>
        <w:ind w:left="618" w:hanging="360"/>
      </w:pPr>
      <w:rPr>
        <w:rFonts w:ascii="Cambria" w:eastAsia="Cambria" w:hAnsi="Cambria" w:cs="Cambria" w:hint="default"/>
        <w:b/>
        <w:bCs/>
        <w:color w:val="365F91"/>
        <w:spacing w:val="-1"/>
        <w:w w:val="100"/>
        <w:sz w:val="24"/>
        <w:szCs w:val="24"/>
        <w:lang w:val="nb" w:eastAsia="nb" w:bidi="nb"/>
      </w:rPr>
    </w:lvl>
    <w:lvl w:ilvl="1" w:tplc="D11EF812">
      <w:numFmt w:val="bullet"/>
      <w:lvlText w:val="-"/>
      <w:lvlJc w:val="left"/>
      <w:pPr>
        <w:ind w:left="836" w:hanging="360"/>
      </w:pPr>
      <w:rPr>
        <w:rFonts w:ascii="Calibri" w:eastAsia="Calibri" w:hAnsi="Calibri" w:cs="Calibri" w:hint="default"/>
        <w:w w:val="100"/>
        <w:sz w:val="22"/>
        <w:szCs w:val="22"/>
        <w:lang w:val="nb" w:eastAsia="nb" w:bidi="nb"/>
      </w:rPr>
    </w:lvl>
    <w:lvl w:ilvl="2" w:tplc="6428BF00">
      <w:numFmt w:val="bullet"/>
      <w:lvlText w:val="•"/>
      <w:lvlJc w:val="left"/>
      <w:pPr>
        <w:ind w:left="1780" w:hanging="360"/>
      </w:pPr>
      <w:rPr>
        <w:rFonts w:hint="default"/>
        <w:lang w:val="nb" w:eastAsia="nb" w:bidi="nb"/>
      </w:rPr>
    </w:lvl>
    <w:lvl w:ilvl="3" w:tplc="0568AE24">
      <w:numFmt w:val="bullet"/>
      <w:lvlText w:val="•"/>
      <w:lvlJc w:val="left"/>
      <w:pPr>
        <w:ind w:left="2721" w:hanging="360"/>
      </w:pPr>
      <w:rPr>
        <w:rFonts w:hint="default"/>
        <w:lang w:val="nb" w:eastAsia="nb" w:bidi="nb"/>
      </w:rPr>
    </w:lvl>
    <w:lvl w:ilvl="4" w:tplc="4DF412C6">
      <w:numFmt w:val="bullet"/>
      <w:lvlText w:val="•"/>
      <w:lvlJc w:val="left"/>
      <w:pPr>
        <w:ind w:left="3662" w:hanging="360"/>
      </w:pPr>
      <w:rPr>
        <w:rFonts w:hint="default"/>
        <w:lang w:val="nb" w:eastAsia="nb" w:bidi="nb"/>
      </w:rPr>
    </w:lvl>
    <w:lvl w:ilvl="5" w:tplc="99305072">
      <w:numFmt w:val="bullet"/>
      <w:lvlText w:val="•"/>
      <w:lvlJc w:val="left"/>
      <w:pPr>
        <w:ind w:left="4602" w:hanging="360"/>
      </w:pPr>
      <w:rPr>
        <w:rFonts w:hint="default"/>
        <w:lang w:val="nb" w:eastAsia="nb" w:bidi="nb"/>
      </w:rPr>
    </w:lvl>
    <w:lvl w:ilvl="6" w:tplc="A61CF904">
      <w:numFmt w:val="bullet"/>
      <w:lvlText w:val="•"/>
      <w:lvlJc w:val="left"/>
      <w:pPr>
        <w:ind w:left="5543" w:hanging="360"/>
      </w:pPr>
      <w:rPr>
        <w:rFonts w:hint="default"/>
        <w:lang w:val="nb" w:eastAsia="nb" w:bidi="nb"/>
      </w:rPr>
    </w:lvl>
    <w:lvl w:ilvl="7" w:tplc="BC14FDB8">
      <w:numFmt w:val="bullet"/>
      <w:lvlText w:val="•"/>
      <w:lvlJc w:val="left"/>
      <w:pPr>
        <w:ind w:left="6484" w:hanging="360"/>
      </w:pPr>
      <w:rPr>
        <w:rFonts w:hint="default"/>
        <w:lang w:val="nb" w:eastAsia="nb" w:bidi="nb"/>
      </w:rPr>
    </w:lvl>
    <w:lvl w:ilvl="8" w:tplc="3D10DD24">
      <w:numFmt w:val="bullet"/>
      <w:lvlText w:val="•"/>
      <w:lvlJc w:val="left"/>
      <w:pPr>
        <w:ind w:left="7424" w:hanging="360"/>
      </w:pPr>
      <w:rPr>
        <w:rFonts w:hint="default"/>
        <w:lang w:val="nb" w:eastAsia="nb" w:bidi="nb"/>
      </w:rPr>
    </w:lvl>
  </w:abstractNum>
  <w:abstractNum w:abstractNumId="11" w15:restartNumberingAfterBreak="0">
    <w:nsid w:val="501756E9"/>
    <w:multiLevelType w:val="hybridMultilevel"/>
    <w:tmpl w:val="DAB273A4"/>
    <w:lvl w:ilvl="0" w:tplc="EC007448">
      <w:numFmt w:val="bullet"/>
      <w:lvlText w:val="-"/>
      <w:lvlJc w:val="left"/>
      <w:pPr>
        <w:ind w:left="831" w:hanging="361"/>
      </w:pPr>
      <w:rPr>
        <w:rFonts w:ascii="Calibri" w:eastAsia="Calibri" w:hAnsi="Calibri" w:cs="Calibri" w:hint="default"/>
        <w:w w:val="100"/>
        <w:sz w:val="22"/>
        <w:szCs w:val="22"/>
        <w:lang w:val="nb" w:eastAsia="nb" w:bidi="nb"/>
      </w:rPr>
    </w:lvl>
    <w:lvl w:ilvl="1" w:tplc="72E64E14">
      <w:numFmt w:val="bullet"/>
      <w:lvlText w:val="•"/>
      <w:lvlJc w:val="left"/>
      <w:pPr>
        <w:ind w:left="1481" w:hanging="361"/>
      </w:pPr>
      <w:rPr>
        <w:rFonts w:hint="default"/>
        <w:lang w:val="nb" w:eastAsia="nb" w:bidi="nb"/>
      </w:rPr>
    </w:lvl>
    <w:lvl w:ilvl="2" w:tplc="B33C8C08">
      <w:numFmt w:val="bullet"/>
      <w:lvlText w:val="•"/>
      <w:lvlJc w:val="left"/>
      <w:pPr>
        <w:ind w:left="2122" w:hanging="361"/>
      </w:pPr>
      <w:rPr>
        <w:rFonts w:hint="default"/>
        <w:lang w:val="nb" w:eastAsia="nb" w:bidi="nb"/>
      </w:rPr>
    </w:lvl>
    <w:lvl w:ilvl="3" w:tplc="811EEC14">
      <w:numFmt w:val="bullet"/>
      <w:lvlText w:val="•"/>
      <w:lvlJc w:val="left"/>
      <w:pPr>
        <w:ind w:left="2763" w:hanging="361"/>
      </w:pPr>
      <w:rPr>
        <w:rFonts w:hint="default"/>
        <w:lang w:val="nb" w:eastAsia="nb" w:bidi="nb"/>
      </w:rPr>
    </w:lvl>
    <w:lvl w:ilvl="4" w:tplc="5372B04E">
      <w:numFmt w:val="bullet"/>
      <w:lvlText w:val="•"/>
      <w:lvlJc w:val="left"/>
      <w:pPr>
        <w:ind w:left="3404" w:hanging="361"/>
      </w:pPr>
      <w:rPr>
        <w:rFonts w:hint="default"/>
        <w:lang w:val="nb" w:eastAsia="nb" w:bidi="nb"/>
      </w:rPr>
    </w:lvl>
    <w:lvl w:ilvl="5" w:tplc="3C4E0C86">
      <w:numFmt w:val="bullet"/>
      <w:lvlText w:val="•"/>
      <w:lvlJc w:val="left"/>
      <w:pPr>
        <w:ind w:left="4045" w:hanging="361"/>
      </w:pPr>
      <w:rPr>
        <w:rFonts w:hint="default"/>
        <w:lang w:val="nb" w:eastAsia="nb" w:bidi="nb"/>
      </w:rPr>
    </w:lvl>
    <w:lvl w:ilvl="6" w:tplc="DD1E6C5A">
      <w:numFmt w:val="bullet"/>
      <w:lvlText w:val="•"/>
      <w:lvlJc w:val="left"/>
      <w:pPr>
        <w:ind w:left="4686" w:hanging="361"/>
      </w:pPr>
      <w:rPr>
        <w:rFonts w:hint="default"/>
        <w:lang w:val="nb" w:eastAsia="nb" w:bidi="nb"/>
      </w:rPr>
    </w:lvl>
    <w:lvl w:ilvl="7" w:tplc="384ACD56">
      <w:numFmt w:val="bullet"/>
      <w:lvlText w:val="•"/>
      <w:lvlJc w:val="left"/>
      <w:pPr>
        <w:ind w:left="5327" w:hanging="361"/>
      </w:pPr>
      <w:rPr>
        <w:rFonts w:hint="default"/>
        <w:lang w:val="nb" w:eastAsia="nb" w:bidi="nb"/>
      </w:rPr>
    </w:lvl>
    <w:lvl w:ilvl="8" w:tplc="E05E1CC6">
      <w:numFmt w:val="bullet"/>
      <w:lvlText w:val="•"/>
      <w:lvlJc w:val="left"/>
      <w:pPr>
        <w:ind w:left="5968" w:hanging="361"/>
      </w:pPr>
      <w:rPr>
        <w:rFonts w:hint="default"/>
        <w:lang w:val="nb" w:eastAsia="nb" w:bidi="nb"/>
      </w:rPr>
    </w:lvl>
  </w:abstractNum>
  <w:abstractNum w:abstractNumId="12" w15:restartNumberingAfterBreak="0">
    <w:nsid w:val="55D92BFF"/>
    <w:multiLevelType w:val="hybridMultilevel"/>
    <w:tmpl w:val="1D6AC194"/>
    <w:lvl w:ilvl="0" w:tplc="E05834B4">
      <w:numFmt w:val="bullet"/>
      <w:lvlText w:val=""/>
      <w:lvlJc w:val="left"/>
      <w:pPr>
        <w:ind w:left="831" w:hanging="361"/>
      </w:pPr>
      <w:rPr>
        <w:rFonts w:ascii="Symbol" w:eastAsia="Symbol" w:hAnsi="Symbol" w:cs="Symbol" w:hint="default"/>
        <w:w w:val="100"/>
        <w:sz w:val="22"/>
        <w:szCs w:val="22"/>
        <w:lang w:val="nb" w:eastAsia="nb" w:bidi="nb"/>
      </w:rPr>
    </w:lvl>
    <w:lvl w:ilvl="1" w:tplc="68AAE186">
      <w:numFmt w:val="bullet"/>
      <w:lvlText w:val="•"/>
      <w:lvlJc w:val="left"/>
      <w:pPr>
        <w:ind w:left="1481" w:hanging="361"/>
      </w:pPr>
      <w:rPr>
        <w:rFonts w:hint="default"/>
        <w:lang w:val="nb" w:eastAsia="nb" w:bidi="nb"/>
      </w:rPr>
    </w:lvl>
    <w:lvl w:ilvl="2" w:tplc="75DCE2CC">
      <w:numFmt w:val="bullet"/>
      <w:lvlText w:val="•"/>
      <w:lvlJc w:val="left"/>
      <w:pPr>
        <w:ind w:left="2122" w:hanging="361"/>
      </w:pPr>
      <w:rPr>
        <w:rFonts w:hint="default"/>
        <w:lang w:val="nb" w:eastAsia="nb" w:bidi="nb"/>
      </w:rPr>
    </w:lvl>
    <w:lvl w:ilvl="3" w:tplc="29203ADA">
      <w:numFmt w:val="bullet"/>
      <w:lvlText w:val="•"/>
      <w:lvlJc w:val="left"/>
      <w:pPr>
        <w:ind w:left="2763" w:hanging="361"/>
      </w:pPr>
      <w:rPr>
        <w:rFonts w:hint="default"/>
        <w:lang w:val="nb" w:eastAsia="nb" w:bidi="nb"/>
      </w:rPr>
    </w:lvl>
    <w:lvl w:ilvl="4" w:tplc="2BC0DA28">
      <w:numFmt w:val="bullet"/>
      <w:lvlText w:val="•"/>
      <w:lvlJc w:val="left"/>
      <w:pPr>
        <w:ind w:left="3404" w:hanging="361"/>
      </w:pPr>
      <w:rPr>
        <w:rFonts w:hint="default"/>
        <w:lang w:val="nb" w:eastAsia="nb" w:bidi="nb"/>
      </w:rPr>
    </w:lvl>
    <w:lvl w:ilvl="5" w:tplc="EE88859E">
      <w:numFmt w:val="bullet"/>
      <w:lvlText w:val="•"/>
      <w:lvlJc w:val="left"/>
      <w:pPr>
        <w:ind w:left="4045" w:hanging="361"/>
      </w:pPr>
      <w:rPr>
        <w:rFonts w:hint="default"/>
        <w:lang w:val="nb" w:eastAsia="nb" w:bidi="nb"/>
      </w:rPr>
    </w:lvl>
    <w:lvl w:ilvl="6" w:tplc="625496F6">
      <w:numFmt w:val="bullet"/>
      <w:lvlText w:val="•"/>
      <w:lvlJc w:val="left"/>
      <w:pPr>
        <w:ind w:left="4686" w:hanging="361"/>
      </w:pPr>
      <w:rPr>
        <w:rFonts w:hint="default"/>
        <w:lang w:val="nb" w:eastAsia="nb" w:bidi="nb"/>
      </w:rPr>
    </w:lvl>
    <w:lvl w:ilvl="7" w:tplc="D1A8B688">
      <w:numFmt w:val="bullet"/>
      <w:lvlText w:val="•"/>
      <w:lvlJc w:val="left"/>
      <w:pPr>
        <w:ind w:left="5327" w:hanging="361"/>
      </w:pPr>
      <w:rPr>
        <w:rFonts w:hint="default"/>
        <w:lang w:val="nb" w:eastAsia="nb" w:bidi="nb"/>
      </w:rPr>
    </w:lvl>
    <w:lvl w:ilvl="8" w:tplc="17D8FB76">
      <w:numFmt w:val="bullet"/>
      <w:lvlText w:val="•"/>
      <w:lvlJc w:val="left"/>
      <w:pPr>
        <w:ind w:left="5968" w:hanging="361"/>
      </w:pPr>
      <w:rPr>
        <w:rFonts w:hint="default"/>
        <w:lang w:val="nb" w:eastAsia="nb" w:bidi="nb"/>
      </w:rPr>
    </w:lvl>
  </w:abstractNum>
  <w:abstractNum w:abstractNumId="13" w15:restartNumberingAfterBreak="0">
    <w:nsid w:val="6F3642DE"/>
    <w:multiLevelType w:val="hybridMultilevel"/>
    <w:tmpl w:val="B3262AA2"/>
    <w:lvl w:ilvl="0" w:tplc="069CEC68">
      <w:numFmt w:val="bullet"/>
      <w:lvlText w:val=""/>
      <w:lvlJc w:val="left"/>
      <w:pPr>
        <w:ind w:left="831" w:hanging="361"/>
      </w:pPr>
      <w:rPr>
        <w:rFonts w:ascii="Symbol" w:eastAsia="Symbol" w:hAnsi="Symbol" w:cs="Symbol" w:hint="default"/>
        <w:strike w:val="0"/>
        <w:w w:val="100"/>
        <w:sz w:val="22"/>
        <w:szCs w:val="22"/>
        <w:lang w:val="nb" w:eastAsia="nb" w:bidi="nb"/>
      </w:rPr>
    </w:lvl>
    <w:lvl w:ilvl="1" w:tplc="D6B4361C">
      <w:numFmt w:val="bullet"/>
      <w:lvlText w:val="•"/>
      <w:lvlJc w:val="left"/>
      <w:pPr>
        <w:ind w:left="1481" w:hanging="361"/>
      </w:pPr>
      <w:rPr>
        <w:rFonts w:hint="default"/>
        <w:lang w:val="nb" w:eastAsia="nb" w:bidi="nb"/>
      </w:rPr>
    </w:lvl>
    <w:lvl w:ilvl="2" w:tplc="2C2AA468">
      <w:numFmt w:val="bullet"/>
      <w:lvlText w:val="•"/>
      <w:lvlJc w:val="left"/>
      <w:pPr>
        <w:ind w:left="2122" w:hanging="361"/>
      </w:pPr>
      <w:rPr>
        <w:rFonts w:hint="default"/>
        <w:lang w:val="nb" w:eastAsia="nb" w:bidi="nb"/>
      </w:rPr>
    </w:lvl>
    <w:lvl w:ilvl="3" w:tplc="924CD022">
      <w:numFmt w:val="bullet"/>
      <w:lvlText w:val="•"/>
      <w:lvlJc w:val="left"/>
      <w:pPr>
        <w:ind w:left="2763" w:hanging="361"/>
      </w:pPr>
      <w:rPr>
        <w:rFonts w:hint="default"/>
        <w:lang w:val="nb" w:eastAsia="nb" w:bidi="nb"/>
      </w:rPr>
    </w:lvl>
    <w:lvl w:ilvl="4" w:tplc="52BC4838">
      <w:numFmt w:val="bullet"/>
      <w:lvlText w:val="•"/>
      <w:lvlJc w:val="left"/>
      <w:pPr>
        <w:ind w:left="3404" w:hanging="361"/>
      </w:pPr>
      <w:rPr>
        <w:rFonts w:hint="default"/>
        <w:lang w:val="nb" w:eastAsia="nb" w:bidi="nb"/>
      </w:rPr>
    </w:lvl>
    <w:lvl w:ilvl="5" w:tplc="FDB80906">
      <w:numFmt w:val="bullet"/>
      <w:lvlText w:val="•"/>
      <w:lvlJc w:val="left"/>
      <w:pPr>
        <w:ind w:left="4045" w:hanging="361"/>
      </w:pPr>
      <w:rPr>
        <w:rFonts w:hint="default"/>
        <w:lang w:val="nb" w:eastAsia="nb" w:bidi="nb"/>
      </w:rPr>
    </w:lvl>
    <w:lvl w:ilvl="6" w:tplc="9CEC9C12">
      <w:numFmt w:val="bullet"/>
      <w:lvlText w:val="•"/>
      <w:lvlJc w:val="left"/>
      <w:pPr>
        <w:ind w:left="4686" w:hanging="361"/>
      </w:pPr>
      <w:rPr>
        <w:rFonts w:hint="default"/>
        <w:lang w:val="nb" w:eastAsia="nb" w:bidi="nb"/>
      </w:rPr>
    </w:lvl>
    <w:lvl w:ilvl="7" w:tplc="F79264CA">
      <w:numFmt w:val="bullet"/>
      <w:lvlText w:val="•"/>
      <w:lvlJc w:val="left"/>
      <w:pPr>
        <w:ind w:left="5327" w:hanging="361"/>
      </w:pPr>
      <w:rPr>
        <w:rFonts w:hint="default"/>
        <w:lang w:val="nb" w:eastAsia="nb" w:bidi="nb"/>
      </w:rPr>
    </w:lvl>
    <w:lvl w:ilvl="8" w:tplc="0BB812B8">
      <w:numFmt w:val="bullet"/>
      <w:lvlText w:val="•"/>
      <w:lvlJc w:val="left"/>
      <w:pPr>
        <w:ind w:left="5968" w:hanging="361"/>
      </w:pPr>
      <w:rPr>
        <w:rFonts w:hint="default"/>
        <w:lang w:val="nb" w:eastAsia="nb" w:bidi="nb"/>
      </w:rPr>
    </w:lvl>
  </w:abstractNum>
  <w:abstractNum w:abstractNumId="14" w15:restartNumberingAfterBreak="0">
    <w:nsid w:val="74A23C2B"/>
    <w:multiLevelType w:val="hybridMultilevel"/>
    <w:tmpl w:val="E3001432"/>
    <w:lvl w:ilvl="0" w:tplc="14741EFE">
      <w:numFmt w:val="bullet"/>
      <w:lvlText w:val=""/>
      <w:lvlJc w:val="left"/>
      <w:pPr>
        <w:ind w:left="362" w:hanging="361"/>
      </w:pPr>
      <w:rPr>
        <w:rFonts w:ascii="Symbol" w:eastAsia="Symbol" w:hAnsi="Symbol" w:cs="Symbol" w:hint="default"/>
        <w:w w:val="100"/>
        <w:sz w:val="22"/>
        <w:szCs w:val="22"/>
        <w:lang w:val="nb" w:eastAsia="nb" w:bidi="nb"/>
      </w:rPr>
    </w:lvl>
    <w:lvl w:ilvl="1" w:tplc="639E2E34">
      <w:numFmt w:val="bullet"/>
      <w:lvlText w:val="•"/>
      <w:lvlJc w:val="left"/>
      <w:pPr>
        <w:ind w:left="1012" w:hanging="361"/>
      </w:pPr>
      <w:rPr>
        <w:rFonts w:hint="default"/>
        <w:lang w:val="nb" w:eastAsia="nb" w:bidi="nb"/>
      </w:rPr>
    </w:lvl>
    <w:lvl w:ilvl="2" w:tplc="012E7834">
      <w:numFmt w:val="bullet"/>
      <w:lvlText w:val="•"/>
      <w:lvlJc w:val="left"/>
      <w:pPr>
        <w:ind w:left="1653" w:hanging="361"/>
      </w:pPr>
      <w:rPr>
        <w:rFonts w:hint="default"/>
        <w:lang w:val="nb" w:eastAsia="nb" w:bidi="nb"/>
      </w:rPr>
    </w:lvl>
    <w:lvl w:ilvl="3" w:tplc="E9BA3718">
      <w:numFmt w:val="bullet"/>
      <w:lvlText w:val="•"/>
      <w:lvlJc w:val="left"/>
      <w:pPr>
        <w:ind w:left="2294" w:hanging="361"/>
      </w:pPr>
      <w:rPr>
        <w:rFonts w:hint="default"/>
        <w:lang w:val="nb" w:eastAsia="nb" w:bidi="nb"/>
      </w:rPr>
    </w:lvl>
    <w:lvl w:ilvl="4" w:tplc="FD74CDF8">
      <w:numFmt w:val="bullet"/>
      <w:lvlText w:val="•"/>
      <w:lvlJc w:val="left"/>
      <w:pPr>
        <w:ind w:left="2935" w:hanging="361"/>
      </w:pPr>
      <w:rPr>
        <w:rFonts w:hint="default"/>
        <w:lang w:val="nb" w:eastAsia="nb" w:bidi="nb"/>
      </w:rPr>
    </w:lvl>
    <w:lvl w:ilvl="5" w:tplc="28802298">
      <w:numFmt w:val="bullet"/>
      <w:lvlText w:val="•"/>
      <w:lvlJc w:val="left"/>
      <w:pPr>
        <w:ind w:left="3576" w:hanging="361"/>
      </w:pPr>
      <w:rPr>
        <w:rFonts w:hint="default"/>
        <w:lang w:val="nb" w:eastAsia="nb" w:bidi="nb"/>
      </w:rPr>
    </w:lvl>
    <w:lvl w:ilvl="6" w:tplc="9634EFBA">
      <w:numFmt w:val="bullet"/>
      <w:lvlText w:val="•"/>
      <w:lvlJc w:val="left"/>
      <w:pPr>
        <w:ind w:left="4217" w:hanging="361"/>
      </w:pPr>
      <w:rPr>
        <w:rFonts w:hint="default"/>
        <w:lang w:val="nb" w:eastAsia="nb" w:bidi="nb"/>
      </w:rPr>
    </w:lvl>
    <w:lvl w:ilvl="7" w:tplc="4BAC6D52">
      <w:numFmt w:val="bullet"/>
      <w:lvlText w:val="•"/>
      <w:lvlJc w:val="left"/>
      <w:pPr>
        <w:ind w:left="4858" w:hanging="361"/>
      </w:pPr>
      <w:rPr>
        <w:rFonts w:hint="default"/>
        <w:lang w:val="nb" w:eastAsia="nb" w:bidi="nb"/>
      </w:rPr>
    </w:lvl>
    <w:lvl w:ilvl="8" w:tplc="738AEF50">
      <w:numFmt w:val="bullet"/>
      <w:lvlText w:val="•"/>
      <w:lvlJc w:val="left"/>
      <w:pPr>
        <w:ind w:left="5499" w:hanging="361"/>
      </w:pPr>
      <w:rPr>
        <w:rFonts w:hint="default"/>
        <w:lang w:val="nb" w:eastAsia="nb" w:bidi="nb"/>
      </w:rPr>
    </w:lvl>
  </w:abstractNum>
  <w:abstractNum w:abstractNumId="15" w15:restartNumberingAfterBreak="0">
    <w:nsid w:val="7C1E5251"/>
    <w:multiLevelType w:val="hybridMultilevel"/>
    <w:tmpl w:val="52A855D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2"/>
  </w:num>
  <w:num w:numId="2">
    <w:abstractNumId w:val="9"/>
  </w:num>
  <w:num w:numId="3">
    <w:abstractNumId w:val="0"/>
  </w:num>
  <w:num w:numId="4">
    <w:abstractNumId w:val="7"/>
  </w:num>
  <w:num w:numId="5">
    <w:abstractNumId w:val="14"/>
  </w:num>
  <w:num w:numId="6">
    <w:abstractNumId w:val="4"/>
  </w:num>
  <w:num w:numId="7">
    <w:abstractNumId w:val="13"/>
  </w:num>
  <w:num w:numId="8">
    <w:abstractNumId w:val="11"/>
  </w:num>
  <w:num w:numId="9">
    <w:abstractNumId w:val="5"/>
  </w:num>
  <w:num w:numId="10">
    <w:abstractNumId w:val="1"/>
  </w:num>
  <w:num w:numId="11">
    <w:abstractNumId w:val="10"/>
  </w:num>
  <w:num w:numId="12">
    <w:abstractNumId w:val="8"/>
  </w:num>
  <w:num w:numId="13">
    <w:abstractNumId w:val="15"/>
  </w:num>
  <w:num w:numId="14">
    <w:abstractNumId w:val="2"/>
  </w:num>
  <w:num w:numId="15">
    <w:abstractNumId w:val="3"/>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936"/>
    <w:rsid w:val="000075BF"/>
    <w:rsid w:val="00026DF0"/>
    <w:rsid w:val="000608B4"/>
    <w:rsid w:val="00066564"/>
    <w:rsid w:val="00071F6C"/>
    <w:rsid w:val="000D081C"/>
    <w:rsid w:val="0012059F"/>
    <w:rsid w:val="00140264"/>
    <w:rsid w:val="00174255"/>
    <w:rsid w:val="001B1CDB"/>
    <w:rsid w:val="001B4237"/>
    <w:rsid w:val="001E4364"/>
    <w:rsid w:val="001E7E45"/>
    <w:rsid w:val="001F68CE"/>
    <w:rsid w:val="00205271"/>
    <w:rsid w:val="0026534D"/>
    <w:rsid w:val="002B78EB"/>
    <w:rsid w:val="003050BE"/>
    <w:rsid w:val="0036052A"/>
    <w:rsid w:val="00396C3D"/>
    <w:rsid w:val="003C64A2"/>
    <w:rsid w:val="003F6A85"/>
    <w:rsid w:val="004B572F"/>
    <w:rsid w:val="004F41FD"/>
    <w:rsid w:val="004F5B04"/>
    <w:rsid w:val="005014A4"/>
    <w:rsid w:val="005D0182"/>
    <w:rsid w:val="006024CB"/>
    <w:rsid w:val="00611C9D"/>
    <w:rsid w:val="0069476B"/>
    <w:rsid w:val="006E1860"/>
    <w:rsid w:val="006F3C98"/>
    <w:rsid w:val="00737157"/>
    <w:rsid w:val="007537E6"/>
    <w:rsid w:val="00792C8D"/>
    <w:rsid w:val="007A0ECB"/>
    <w:rsid w:val="007B6C89"/>
    <w:rsid w:val="007C3B1F"/>
    <w:rsid w:val="007D0954"/>
    <w:rsid w:val="007E2362"/>
    <w:rsid w:val="007F44F5"/>
    <w:rsid w:val="00820E11"/>
    <w:rsid w:val="00824E9A"/>
    <w:rsid w:val="008C0A5B"/>
    <w:rsid w:val="00902A04"/>
    <w:rsid w:val="00954760"/>
    <w:rsid w:val="00970936"/>
    <w:rsid w:val="00994720"/>
    <w:rsid w:val="009B73CC"/>
    <w:rsid w:val="009C5252"/>
    <w:rsid w:val="009F6249"/>
    <w:rsid w:val="00A209D3"/>
    <w:rsid w:val="00A453A1"/>
    <w:rsid w:val="00A85446"/>
    <w:rsid w:val="00A86DBF"/>
    <w:rsid w:val="00AB060A"/>
    <w:rsid w:val="00AE0436"/>
    <w:rsid w:val="00B72866"/>
    <w:rsid w:val="00B92223"/>
    <w:rsid w:val="00BB61C1"/>
    <w:rsid w:val="00C261DF"/>
    <w:rsid w:val="00C758DE"/>
    <w:rsid w:val="00D04911"/>
    <w:rsid w:val="00D10FC0"/>
    <w:rsid w:val="00D14AE5"/>
    <w:rsid w:val="00D67AA0"/>
    <w:rsid w:val="00DB6161"/>
    <w:rsid w:val="00E075BA"/>
    <w:rsid w:val="00E10C18"/>
    <w:rsid w:val="00E32C4A"/>
    <w:rsid w:val="00E76C34"/>
    <w:rsid w:val="00EA4A00"/>
    <w:rsid w:val="00EC72DA"/>
    <w:rsid w:val="00ED3BA3"/>
    <w:rsid w:val="00F90D32"/>
    <w:rsid w:val="00FD58C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FCD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nb" w:eastAsia="nb" w:bidi="nb"/>
    </w:rPr>
  </w:style>
  <w:style w:type="paragraph" w:styleId="Overskrift1">
    <w:name w:val="heading 1"/>
    <w:basedOn w:val="Normal"/>
    <w:uiPriority w:val="1"/>
    <w:qFormat/>
    <w:pPr>
      <w:ind w:left="618" w:hanging="361"/>
      <w:outlineLvl w:val="0"/>
    </w:pPr>
    <w:rPr>
      <w:rFonts w:ascii="Cambria" w:eastAsia="Cambria" w:hAnsi="Cambria" w:cs="Cambria"/>
      <w:b/>
      <w:bCs/>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kst">
    <w:name w:val="Body Text"/>
    <w:basedOn w:val="Normal"/>
    <w:uiPriority w:val="1"/>
    <w:qFormat/>
  </w:style>
  <w:style w:type="paragraph" w:styleId="Listeavsnitt">
    <w:name w:val="List Paragraph"/>
    <w:basedOn w:val="Normal"/>
    <w:uiPriority w:val="1"/>
    <w:qFormat/>
    <w:pPr>
      <w:ind w:left="618" w:hanging="361"/>
    </w:pPr>
    <w:rPr>
      <w:rFonts w:ascii="Cambria" w:eastAsia="Cambria" w:hAnsi="Cambria" w:cs="Cambria"/>
    </w:rPr>
  </w:style>
  <w:style w:type="paragraph" w:customStyle="1" w:styleId="TableParagraph">
    <w:name w:val="Table Paragraph"/>
    <w:basedOn w:val="Normal"/>
    <w:uiPriority w:val="1"/>
    <w:qFormat/>
    <w:pPr>
      <w:ind w:left="110"/>
    </w:pPr>
  </w:style>
  <w:style w:type="paragraph" w:styleId="Bobletekst">
    <w:name w:val="Balloon Text"/>
    <w:basedOn w:val="Normal"/>
    <w:link w:val="BobletekstTegn"/>
    <w:uiPriority w:val="99"/>
    <w:semiHidden/>
    <w:unhideWhenUsed/>
    <w:rsid w:val="00B92223"/>
    <w:rPr>
      <w:rFonts w:ascii="Segoe UI" w:hAnsi="Segoe UI" w:cs="Segoe UI"/>
      <w:sz w:val="18"/>
      <w:szCs w:val="18"/>
    </w:rPr>
  </w:style>
  <w:style w:type="character" w:customStyle="1" w:styleId="BobletekstTegn">
    <w:name w:val="Bobletekst Tegn"/>
    <w:basedOn w:val="Standardskriftforavsnitt"/>
    <w:link w:val="Bobletekst"/>
    <w:uiPriority w:val="99"/>
    <w:semiHidden/>
    <w:rsid w:val="00B92223"/>
    <w:rPr>
      <w:rFonts w:ascii="Segoe UI" w:eastAsia="Calibri" w:hAnsi="Segoe UI" w:cs="Segoe UI"/>
      <w:sz w:val="18"/>
      <w:szCs w:val="18"/>
      <w:lang w:val="nb" w:eastAsia="nb" w:bidi="nb"/>
    </w:rPr>
  </w:style>
  <w:style w:type="character" w:styleId="Merknadsreferanse">
    <w:name w:val="annotation reference"/>
    <w:basedOn w:val="Standardskriftforavsnitt"/>
    <w:uiPriority w:val="99"/>
    <w:semiHidden/>
    <w:unhideWhenUsed/>
    <w:rsid w:val="006F3C98"/>
    <w:rPr>
      <w:sz w:val="16"/>
      <w:szCs w:val="16"/>
    </w:rPr>
  </w:style>
  <w:style w:type="paragraph" w:styleId="Merknadstekst">
    <w:name w:val="annotation text"/>
    <w:basedOn w:val="Normal"/>
    <w:link w:val="MerknadstekstTegn"/>
    <w:uiPriority w:val="99"/>
    <w:semiHidden/>
    <w:unhideWhenUsed/>
    <w:rsid w:val="006F3C98"/>
    <w:rPr>
      <w:sz w:val="20"/>
      <w:szCs w:val="20"/>
    </w:rPr>
  </w:style>
  <w:style w:type="character" w:customStyle="1" w:styleId="MerknadstekstTegn">
    <w:name w:val="Merknadstekst Tegn"/>
    <w:basedOn w:val="Standardskriftforavsnitt"/>
    <w:link w:val="Merknadstekst"/>
    <w:uiPriority w:val="99"/>
    <w:semiHidden/>
    <w:rsid w:val="006F3C98"/>
    <w:rPr>
      <w:rFonts w:ascii="Calibri" w:eastAsia="Calibri" w:hAnsi="Calibri" w:cs="Calibri"/>
      <w:sz w:val="20"/>
      <w:szCs w:val="20"/>
      <w:lang w:val="nb" w:eastAsia="nb" w:bidi="nb"/>
    </w:rPr>
  </w:style>
  <w:style w:type="paragraph" w:styleId="Kommentaremne">
    <w:name w:val="annotation subject"/>
    <w:basedOn w:val="Merknadstekst"/>
    <w:next w:val="Merknadstekst"/>
    <w:link w:val="KommentaremneTegn"/>
    <w:uiPriority w:val="99"/>
    <w:semiHidden/>
    <w:unhideWhenUsed/>
    <w:rsid w:val="006F3C98"/>
    <w:rPr>
      <w:b/>
      <w:bCs/>
    </w:rPr>
  </w:style>
  <w:style w:type="character" w:customStyle="1" w:styleId="KommentaremneTegn">
    <w:name w:val="Kommentaremne Tegn"/>
    <w:basedOn w:val="MerknadstekstTegn"/>
    <w:link w:val="Kommentaremne"/>
    <w:uiPriority w:val="99"/>
    <w:semiHidden/>
    <w:rsid w:val="006F3C98"/>
    <w:rPr>
      <w:rFonts w:ascii="Calibri" w:eastAsia="Calibri" w:hAnsi="Calibri" w:cs="Calibri"/>
      <w:b/>
      <w:bCs/>
      <w:sz w:val="20"/>
      <w:szCs w:val="20"/>
      <w:lang w:val="nb" w:eastAsia="nb" w:bidi="nb"/>
    </w:rPr>
  </w:style>
  <w:style w:type="character" w:styleId="Hyperkobling">
    <w:name w:val="Hyperlink"/>
    <w:basedOn w:val="Standardskriftforavsnitt"/>
    <w:uiPriority w:val="99"/>
    <w:unhideWhenUsed/>
    <w:rsid w:val="00AE0436"/>
    <w:rPr>
      <w:color w:val="0000FF"/>
      <w:u w:val="single"/>
    </w:rPr>
  </w:style>
  <w:style w:type="paragraph" w:customStyle="1" w:styleId="MUCaseTitle3">
    <w:name w:val="MU_CaseTitle_3"/>
    <w:basedOn w:val="Normal"/>
    <w:next w:val="Normal"/>
    <w:rsid w:val="00174255"/>
    <w:pPr>
      <w:widowControl/>
      <w:autoSpaceDE/>
      <w:autoSpaceDN/>
    </w:pPr>
    <w:rPr>
      <w:rFonts w:ascii="Arial" w:eastAsia="Times New Roman" w:hAnsi="Arial" w:cs="Times New Roman"/>
      <w:b/>
      <w:sz w:val="24"/>
      <w:szCs w:val="24"/>
      <w:lang w:val="nb-NO" w:eastAsia="en-US" w:bidi="ar-SA"/>
    </w:rPr>
  </w:style>
  <w:style w:type="paragraph" w:styleId="Topptekst">
    <w:name w:val="header"/>
    <w:basedOn w:val="Normal"/>
    <w:link w:val="TopptekstTegn"/>
    <w:uiPriority w:val="99"/>
    <w:unhideWhenUsed/>
    <w:rsid w:val="002B78EB"/>
    <w:pPr>
      <w:tabs>
        <w:tab w:val="center" w:pos="4536"/>
        <w:tab w:val="right" w:pos="9072"/>
      </w:tabs>
    </w:pPr>
  </w:style>
  <w:style w:type="character" w:customStyle="1" w:styleId="TopptekstTegn">
    <w:name w:val="Topptekst Tegn"/>
    <w:basedOn w:val="Standardskriftforavsnitt"/>
    <w:link w:val="Topptekst"/>
    <w:uiPriority w:val="99"/>
    <w:rsid w:val="002B78EB"/>
    <w:rPr>
      <w:rFonts w:ascii="Calibri" w:eastAsia="Calibri" w:hAnsi="Calibri" w:cs="Calibri"/>
      <w:lang w:val="nb" w:eastAsia="nb" w:bidi="nb"/>
    </w:rPr>
  </w:style>
  <w:style w:type="paragraph" w:styleId="Bunntekst">
    <w:name w:val="footer"/>
    <w:basedOn w:val="Normal"/>
    <w:link w:val="BunntekstTegn"/>
    <w:uiPriority w:val="99"/>
    <w:unhideWhenUsed/>
    <w:rsid w:val="002B78EB"/>
    <w:pPr>
      <w:tabs>
        <w:tab w:val="center" w:pos="4536"/>
        <w:tab w:val="right" w:pos="9072"/>
      </w:tabs>
    </w:pPr>
  </w:style>
  <w:style w:type="character" w:customStyle="1" w:styleId="BunntekstTegn">
    <w:name w:val="Bunntekst Tegn"/>
    <w:basedOn w:val="Standardskriftforavsnitt"/>
    <w:link w:val="Bunntekst"/>
    <w:uiPriority w:val="99"/>
    <w:rsid w:val="002B78EB"/>
    <w:rPr>
      <w:rFonts w:ascii="Calibri" w:eastAsia="Calibri" w:hAnsi="Calibri" w:cs="Calibri"/>
      <w:lang w:val="nb" w:eastAsia="nb" w:bidi="nb"/>
    </w:rPr>
  </w:style>
  <w:style w:type="character" w:styleId="Fulgthyperkobling">
    <w:name w:val="FollowedHyperlink"/>
    <w:basedOn w:val="Standardskriftforavsnitt"/>
    <w:uiPriority w:val="99"/>
    <w:semiHidden/>
    <w:unhideWhenUsed/>
    <w:rsid w:val="00D10FC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059361">
      <w:bodyDiv w:val="1"/>
      <w:marLeft w:val="0"/>
      <w:marRight w:val="0"/>
      <w:marTop w:val="0"/>
      <w:marBottom w:val="0"/>
      <w:divBdr>
        <w:top w:val="none" w:sz="0" w:space="0" w:color="auto"/>
        <w:left w:val="none" w:sz="0" w:space="0" w:color="auto"/>
        <w:bottom w:val="none" w:sz="0" w:space="0" w:color="auto"/>
        <w:right w:val="none" w:sz="0" w:space="0" w:color="auto"/>
      </w:divBdr>
    </w:div>
    <w:div w:id="1240015227">
      <w:bodyDiv w:val="1"/>
      <w:marLeft w:val="0"/>
      <w:marRight w:val="0"/>
      <w:marTop w:val="0"/>
      <w:marBottom w:val="0"/>
      <w:divBdr>
        <w:top w:val="none" w:sz="0" w:space="0" w:color="auto"/>
        <w:left w:val="none" w:sz="0" w:space="0" w:color="auto"/>
        <w:bottom w:val="none" w:sz="0" w:space="0" w:color="auto"/>
        <w:right w:val="none" w:sz="0" w:space="0" w:color="auto"/>
      </w:divBdr>
    </w:div>
    <w:div w:id="14896347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ovdata.no/lov/2005-06-17-62/&#167;1-8" TargetMode="External"/><Relationship Id="rId13" Type="http://schemas.openxmlformats.org/officeDocument/2006/relationships/hyperlink" Target="https://lovdata.no/lov/2005-06-17-62/&#167;2a-1" TargetMode="External"/><Relationship Id="rId18" Type="http://schemas.openxmlformats.org/officeDocument/2006/relationships/hyperlink" Target="https://lovdata.no/lov/2005-06-17-62/&#167;2-3"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lovdata.no/lov/2005-06-17-62/&#167;6-2" TargetMode="External"/><Relationship Id="rId7" Type="http://schemas.openxmlformats.org/officeDocument/2006/relationships/hyperlink" Target="https://lovdata.no/dokument/NL/lov/2005-06-17-62/KAPITTEL_1" TargetMode="External"/><Relationship Id="rId12" Type="http://schemas.openxmlformats.org/officeDocument/2006/relationships/hyperlink" Target="https://lovdata.no/lov/2005-06-17-62/&#167;2a-2" TargetMode="External"/><Relationship Id="rId17" Type="http://schemas.openxmlformats.org/officeDocument/2006/relationships/hyperlink" Target="https://lovdata.no/lov/2005-06-17-62/&#167;2-3" TargetMode="External"/><Relationship Id="rId25" Type="http://schemas.openxmlformats.org/officeDocument/2006/relationships/hyperlink" Target="https://lovdata.no/lov/2005-06-17-62/&#167;2a-1" TargetMode="External"/><Relationship Id="rId2" Type="http://schemas.openxmlformats.org/officeDocument/2006/relationships/styles" Target="styles.xml"/><Relationship Id="rId16" Type="http://schemas.openxmlformats.org/officeDocument/2006/relationships/hyperlink" Target="https://lovdata.no/lov/2005-06-17-62/&#167;2a-2" TargetMode="External"/><Relationship Id="rId20" Type="http://schemas.openxmlformats.org/officeDocument/2006/relationships/hyperlink" Target="https://lovdata.no/lov/2005-06-17-62/&#167;6-2"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vdata.no/lov/2005-06-17-62/&#167;2a-1" TargetMode="External"/><Relationship Id="rId24" Type="http://schemas.openxmlformats.org/officeDocument/2006/relationships/hyperlink" Target="https://lovdata.no/lov/2005-06-17-62/&#167;2a-4" TargetMode="External"/><Relationship Id="rId5" Type="http://schemas.openxmlformats.org/officeDocument/2006/relationships/footnotes" Target="footnotes.xml"/><Relationship Id="rId15" Type="http://schemas.openxmlformats.org/officeDocument/2006/relationships/hyperlink" Target="https://lovdata.no/lov/2005-06-17-62/&#167;2a-2" TargetMode="External"/><Relationship Id="rId23" Type="http://schemas.openxmlformats.org/officeDocument/2006/relationships/hyperlink" Target="https://lovdata.no/lov/2005-06-17-62/&#167;6-2" TargetMode="External"/><Relationship Id="rId28" Type="http://schemas.openxmlformats.org/officeDocument/2006/relationships/fontTable" Target="fontTable.xml"/><Relationship Id="rId10" Type="http://schemas.openxmlformats.org/officeDocument/2006/relationships/hyperlink" Target="https://hinn.public360online.com/locator/DMS/Document/Details/Simplified/2?recno=369691&amp;module=Document&amp;VerID=332247&amp;subtype=2" TargetMode="External"/><Relationship Id="rId19" Type="http://schemas.openxmlformats.org/officeDocument/2006/relationships/hyperlink" Target="https://lovdata.no/lov/2005-06-17-62/&#167;2-3" TargetMode="External"/><Relationship Id="rId4" Type="http://schemas.openxmlformats.org/officeDocument/2006/relationships/webSettings" Target="webSettings.xml"/><Relationship Id="rId9" Type="http://schemas.openxmlformats.org/officeDocument/2006/relationships/hyperlink" Target="https://lovdata.no/lov/2005-06-17-62/&#167;2a-1" TargetMode="External"/><Relationship Id="rId14" Type="http://schemas.openxmlformats.org/officeDocument/2006/relationships/hyperlink" Target="https://lovdata.no/lov/2005-06-17-62/&#167;2a-1" TargetMode="External"/><Relationship Id="rId22" Type="http://schemas.openxmlformats.org/officeDocument/2006/relationships/hyperlink" Target="https://lovdata.no/lov/2005-06-17-62/&#167;2a-3"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2294</Words>
  <Characters>12164</Characters>
  <Application>Microsoft Office Word</Application>
  <DocSecurity>0</DocSecurity>
  <Lines>101</Lines>
  <Paragraphs>28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2020-08-31T09:53:00Z</dcterms:created>
  <dcterms:modified xsi:type="dcterms:W3CDTF">2020-08-31T09:53:00Z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pTrackRevision">
    <vt:lpwstr>false</vt:lpwstr>
  </property>
</Properties>
</file>