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62E1B" w14:textId="77777777" w:rsidR="004A05AD" w:rsidRDefault="004A05AD" w:rsidP="004A05AD">
      <w:pPr>
        <w:pStyle w:val="Overskrift2"/>
      </w:pPr>
      <w:bookmarkStart w:id="0" w:name="_Toc86835520"/>
      <w:r>
        <w:t>Kvalitetsområde og tiltak – Ansvarsfordeling</w:t>
      </w:r>
    </w:p>
    <w:p w14:paraId="59938E3C" w14:textId="77777777" w:rsidR="004A05AD" w:rsidRDefault="004A05AD" w:rsidP="004A05AD">
      <w:r>
        <w:t xml:space="preserve">Nedenfor gjengis de ulike kvalitetsområdene med sine mål og delmål. Deretter vises oversikten over tiltak fra fokusområdene for 2021. Vi har også valgt å ta med tidligere tiltak som ikke ble fullført i 2020. </w:t>
      </w:r>
    </w:p>
    <w:p w14:paraId="0CC47821" w14:textId="77777777" w:rsidR="004A05AD" w:rsidRDefault="004A05AD" w:rsidP="004A05AD">
      <w:r>
        <w:t>I tilknytning til hver av disse tiltakene er det ført opp en ansvarsfordeling. Dette ansvaret følges opp ved rapportering på to ulike måter:</w:t>
      </w:r>
    </w:p>
    <w:p w14:paraId="684145C7" w14:textId="77777777" w:rsidR="004A05AD" w:rsidRDefault="004A05AD" w:rsidP="004A05AD">
      <w:pPr>
        <w:pStyle w:val="Listeavsnitt"/>
        <w:numPr>
          <w:ilvl w:val="0"/>
          <w:numId w:val="48"/>
        </w:numPr>
      </w:pPr>
      <w:r>
        <w:t>For fakultetene gjelder det at tiltaket skal rapporteres på i fakultetsrapport. Dette gjøres i utgangspunktet under «Refleksjon» i tilknytning til det relevante kvalitetsområdet, så sant noe annet ikke er nærmere bestemt i oversikten nedenfor.</w:t>
      </w:r>
      <w:r w:rsidR="008901B2">
        <w:t xml:space="preserve"> </w:t>
      </w:r>
      <w:r w:rsidR="00415FA9">
        <w:t>Det er brukt blå bakgrunnsfarge hvor fakultet har ansvar.</w:t>
      </w:r>
    </w:p>
    <w:p w14:paraId="2B1EE18C" w14:textId="77777777" w:rsidR="004A05AD" w:rsidRDefault="004A05AD" w:rsidP="004A05AD">
      <w:pPr>
        <w:pStyle w:val="Listeavsnitt"/>
        <w:numPr>
          <w:ilvl w:val="0"/>
          <w:numId w:val="48"/>
        </w:numPr>
      </w:pPr>
      <w:r>
        <w:t>For Høgskoleadministrasjonen (HA) gjelder det at man rapporterer på tiltaket direkte i kvalitetsrapporten på oppgitt sted.</w:t>
      </w:r>
    </w:p>
    <w:p w14:paraId="5ABF942B" w14:textId="77777777" w:rsidR="004A05AD" w:rsidRDefault="004A05AD" w:rsidP="004A05AD">
      <w:r>
        <w:t xml:space="preserve">Legg merke til hvilken indikator </w:t>
      </w:r>
      <w:r w:rsidR="008901B2">
        <w:t>som er oppgitt i tilknytning til tiltaket. Det er en forventning om at det rapporteres på disse indikatorene. Hvis det ikke er mulig bes det om en forklaring</w:t>
      </w:r>
    </w:p>
    <w:p w14:paraId="02A42D6F" w14:textId="77777777" w:rsidR="00C41A79" w:rsidRPr="004A05AD" w:rsidRDefault="00C41A79" w:rsidP="004A05AD"/>
    <w:bookmarkEnd w:id="0"/>
    <w:p w14:paraId="6F6FBFCE" w14:textId="77777777" w:rsidR="004A05AD" w:rsidRPr="008901B2" w:rsidRDefault="008901B2" w:rsidP="008901B2">
      <w:pPr>
        <w:pStyle w:val="Tittel"/>
        <w:rPr>
          <w:color w:val="538135" w:themeColor="accent6" w:themeShade="BF"/>
        </w:rPr>
      </w:pPr>
      <w:r w:rsidRPr="008901B2">
        <w:rPr>
          <w:color w:val="538135" w:themeColor="accent6" w:themeShade="BF"/>
        </w:rPr>
        <w:t>1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4A05AD" w:rsidRPr="00774107" w14:paraId="7CF52103" w14:textId="77777777" w:rsidTr="008901B2">
        <w:trPr>
          <w:trHeight w:val="290"/>
        </w:trPr>
        <w:tc>
          <w:tcPr>
            <w:tcW w:w="9776" w:type="dxa"/>
            <w:gridSpan w:val="2"/>
            <w:shd w:val="clear" w:color="auto" w:fill="C5E0B3" w:themeFill="accent6" w:themeFillTint="66"/>
            <w:noWrap/>
            <w:hideMark/>
          </w:tcPr>
          <w:p w14:paraId="2D1E42CB" w14:textId="77777777" w:rsidR="004A05AD" w:rsidRPr="00774107" w:rsidRDefault="004A05AD" w:rsidP="004A05AD">
            <w:pPr>
              <w:spacing w:after="60"/>
            </w:pPr>
            <w:r w:rsidRPr="00774107">
              <w:t xml:space="preserve">1: Fagmiljøenes faglige og pedagogiske kompetanse </w:t>
            </w:r>
          </w:p>
        </w:tc>
      </w:tr>
      <w:tr w:rsidR="004A05AD" w:rsidRPr="00774107" w14:paraId="0FAC968C" w14:textId="77777777" w:rsidTr="008901B2">
        <w:trPr>
          <w:trHeight w:val="290"/>
        </w:trPr>
        <w:tc>
          <w:tcPr>
            <w:tcW w:w="1129" w:type="dxa"/>
            <w:shd w:val="clear" w:color="auto" w:fill="FFFFFF" w:themeFill="background1"/>
            <w:noWrap/>
            <w:hideMark/>
          </w:tcPr>
          <w:p w14:paraId="630063ED" w14:textId="77777777" w:rsidR="004A05AD" w:rsidRPr="002E1FCE" w:rsidRDefault="004A05AD" w:rsidP="004A05AD">
            <w:pPr>
              <w:spacing w:after="60"/>
              <w:rPr>
                <w:b/>
                <w:bCs/>
              </w:rPr>
            </w:pPr>
            <w:r w:rsidRPr="002E1FCE">
              <w:rPr>
                <w:b/>
                <w:bCs/>
              </w:rPr>
              <w:t>Mål</w:t>
            </w:r>
          </w:p>
        </w:tc>
        <w:tc>
          <w:tcPr>
            <w:tcW w:w="8647" w:type="dxa"/>
            <w:shd w:val="clear" w:color="auto" w:fill="FFFFFF" w:themeFill="background1"/>
            <w:noWrap/>
            <w:hideMark/>
          </w:tcPr>
          <w:p w14:paraId="21067469" w14:textId="77777777" w:rsidR="004A05AD" w:rsidRPr="00774107" w:rsidRDefault="004A05AD" w:rsidP="004A05AD">
            <w:pPr>
              <w:spacing w:after="60"/>
            </w:pPr>
            <w:r w:rsidRPr="00774107">
              <w:t>Fagmiljøene skal holde et høyt internasjonalt nivå innen forskning og utdanning.</w:t>
            </w:r>
          </w:p>
        </w:tc>
      </w:tr>
      <w:tr w:rsidR="004A05AD" w:rsidRPr="00774107" w14:paraId="188D8D9E" w14:textId="77777777" w:rsidTr="008901B2">
        <w:trPr>
          <w:trHeight w:val="290"/>
        </w:trPr>
        <w:tc>
          <w:tcPr>
            <w:tcW w:w="1129" w:type="dxa"/>
            <w:vMerge w:val="restart"/>
            <w:shd w:val="clear" w:color="auto" w:fill="FFFFFF" w:themeFill="background1"/>
            <w:noWrap/>
            <w:hideMark/>
          </w:tcPr>
          <w:p w14:paraId="6B182763" w14:textId="77777777" w:rsidR="004A05AD" w:rsidRPr="002E1FCE" w:rsidRDefault="004A05AD" w:rsidP="004A05AD">
            <w:pPr>
              <w:spacing w:after="60"/>
              <w:rPr>
                <w:b/>
                <w:bCs/>
              </w:rPr>
            </w:pPr>
            <w:r w:rsidRPr="002E1FCE">
              <w:rPr>
                <w:b/>
                <w:bCs/>
              </w:rPr>
              <w:t>Delmål</w:t>
            </w:r>
          </w:p>
        </w:tc>
        <w:tc>
          <w:tcPr>
            <w:tcW w:w="8647" w:type="dxa"/>
            <w:shd w:val="clear" w:color="auto" w:fill="FFFFFF" w:themeFill="background1"/>
            <w:noWrap/>
            <w:hideMark/>
          </w:tcPr>
          <w:p w14:paraId="18ABF974" w14:textId="77777777" w:rsidR="004A05AD" w:rsidRPr="00774107" w:rsidRDefault="004A05AD" w:rsidP="004A05AD">
            <w:pPr>
              <w:pStyle w:val="Listeavsnitt"/>
              <w:numPr>
                <w:ilvl w:val="0"/>
                <w:numId w:val="31"/>
              </w:numPr>
              <w:spacing w:line="240" w:lineRule="auto"/>
              <w:contextualSpacing/>
            </w:pPr>
            <w:r w:rsidRPr="00774107">
              <w:t>Høgskolen skal ha et fagmiljø som er tilpasset utdanningstilbudet</w:t>
            </w:r>
            <w:r>
              <w:t>.</w:t>
            </w:r>
          </w:p>
        </w:tc>
      </w:tr>
      <w:tr w:rsidR="004A05AD" w:rsidRPr="00774107" w14:paraId="1162E8CD" w14:textId="77777777" w:rsidTr="008901B2">
        <w:trPr>
          <w:trHeight w:val="290"/>
        </w:trPr>
        <w:tc>
          <w:tcPr>
            <w:tcW w:w="1129" w:type="dxa"/>
            <w:vMerge/>
            <w:noWrap/>
            <w:hideMark/>
          </w:tcPr>
          <w:p w14:paraId="097E9BE7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647" w:type="dxa"/>
            <w:shd w:val="clear" w:color="auto" w:fill="FFFFFF" w:themeFill="background1"/>
            <w:noWrap/>
            <w:hideMark/>
          </w:tcPr>
          <w:p w14:paraId="592F948E" w14:textId="77777777" w:rsidR="004A05AD" w:rsidRPr="00774107" w:rsidRDefault="004A05AD" w:rsidP="004A05AD">
            <w:pPr>
              <w:pStyle w:val="Listeavsnitt"/>
              <w:numPr>
                <w:ilvl w:val="0"/>
                <w:numId w:val="31"/>
              </w:numPr>
              <w:spacing w:line="240" w:lineRule="auto"/>
              <w:contextualSpacing/>
            </w:pPr>
            <w:r w:rsidRPr="00774107">
              <w:t>Fagmiljøene skal delta i forsknings- og utviklingsarbeid nasjonalt og internasjonalt</w:t>
            </w:r>
            <w:r>
              <w:t>.</w:t>
            </w:r>
          </w:p>
        </w:tc>
      </w:tr>
      <w:tr w:rsidR="004A05AD" w:rsidRPr="00774107" w14:paraId="3999F7DB" w14:textId="77777777" w:rsidTr="008901B2">
        <w:trPr>
          <w:trHeight w:val="290"/>
        </w:trPr>
        <w:tc>
          <w:tcPr>
            <w:tcW w:w="1129" w:type="dxa"/>
            <w:vMerge/>
            <w:noWrap/>
            <w:hideMark/>
          </w:tcPr>
          <w:p w14:paraId="1A89B274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647" w:type="dxa"/>
            <w:shd w:val="clear" w:color="auto" w:fill="FFFFFF" w:themeFill="background1"/>
            <w:noWrap/>
            <w:hideMark/>
          </w:tcPr>
          <w:p w14:paraId="2F8FC589" w14:textId="77777777" w:rsidR="004A05AD" w:rsidRPr="00774107" w:rsidRDefault="004A05AD" w:rsidP="004A05AD">
            <w:pPr>
              <w:pStyle w:val="Listeavsnitt"/>
              <w:numPr>
                <w:ilvl w:val="0"/>
                <w:numId w:val="31"/>
              </w:numPr>
              <w:spacing w:line="240" w:lineRule="auto"/>
              <w:contextualSpacing/>
            </w:pPr>
            <w:r w:rsidRPr="00774107">
              <w:t>Fagmiljøene skal beherske aktuell undervisningsteknologi, ha god kjennskap til en bredde av ulike undervisnings- og vurderingsformer, og ut fra dette kunne planlegge, gjennomføre og reflektere over egen undervisning.</w:t>
            </w:r>
          </w:p>
        </w:tc>
      </w:tr>
    </w:tbl>
    <w:p w14:paraId="62C6534A" w14:textId="77777777" w:rsidR="004A05AD" w:rsidRPr="009525F9" w:rsidRDefault="004A05AD" w:rsidP="004A05AD">
      <w:pPr>
        <w:pStyle w:val="Overskrift4"/>
      </w:pPr>
    </w:p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00"/>
        <w:gridCol w:w="1911"/>
        <w:gridCol w:w="1276"/>
        <w:gridCol w:w="1701"/>
        <w:gridCol w:w="850"/>
        <w:gridCol w:w="1276"/>
      </w:tblGrid>
      <w:tr w:rsidR="008901B2" w:rsidRPr="00C81D9E" w14:paraId="32F0DA04" w14:textId="77777777" w:rsidTr="008901B2">
        <w:trPr>
          <w:trHeight w:val="290"/>
        </w:trPr>
        <w:tc>
          <w:tcPr>
            <w:tcW w:w="562" w:type="dxa"/>
            <w:noWrap/>
            <w:hideMark/>
          </w:tcPr>
          <w:p w14:paraId="6D7629B4" w14:textId="77777777" w:rsidR="008901B2" w:rsidRPr="00C81D9E" w:rsidRDefault="008901B2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2200" w:type="dxa"/>
            <w:noWrap/>
            <w:hideMark/>
          </w:tcPr>
          <w:p w14:paraId="692AC6D7" w14:textId="77777777" w:rsidR="008901B2" w:rsidRPr="00C81D9E" w:rsidRDefault="008901B2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Tiltak</w:t>
            </w:r>
          </w:p>
        </w:tc>
        <w:tc>
          <w:tcPr>
            <w:tcW w:w="1911" w:type="dxa"/>
            <w:noWrap/>
            <w:hideMark/>
          </w:tcPr>
          <w:p w14:paraId="291B080A" w14:textId="77777777" w:rsidR="008901B2" w:rsidRPr="00C81D9E" w:rsidRDefault="008901B2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Målsetning</w:t>
            </w:r>
          </w:p>
        </w:tc>
        <w:tc>
          <w:tcPr>
            <w:tcW w:w="1276" w:type="dxa"/>
            <w:noWrap/>
            <w:hideMark/>
          </w:tcPr>
          <w:p w14:paraId="0D102A9F" w14:textId="77777777" w:rsidR="008901B2" w:rsidRPr="00C81D9E" w:rsidRDefault="008901B2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Indikator</w:t>
            </w:r>
          </w:p>
        </w:tc>
        <w:tc>
          <w:tcPr>
            <w:tcW w:w="1701" w:type="dxa"/>
            <w:shd w:val="clear" w:color="auto" w:fill="auto"/>
          </w:tcPr>
          <w:p w14:paraId="403FD813" w14:textId="77777777" w:rsidR="008901B2" w:rsidRPr="00C81D9E" w:rsidRDefault="008901B2" w:rsidP="004A05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Fokusområde</w:t>
            </w:r>
          </w:p>
        </w:tc>
        <w:tc>
          <w:tcPr>
            <w:tcW w:w="850" w:type="dxa"/>
          </w:tcPr>
          <w:p w14:paraId="6C512139" w14:textId="77777777" w:rsidR="008901B2" w:rsidRPr="00C81D9E" w:rsidRDefault="008901B2" w:rsidP="004A05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Delmål</w:t>
            </w:r>
          </w:p>
        </w:tc>
        <w:tc>
          <w:tcPr>
            <w:tcW w:w="1276" w:type="dxa"/>
          </w:tcPr>
          <w:p w14:paraId="7F747D1E" w14:textId="77777777" w:rsidR="008901B2" w:rsidRDefault="008901B2" w:rsidP="006E77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Ansvar</w:t>
            </w:r>
          </w:p>
        </w:tc>
      </w:tr>
      <w:tr w:rsidR="008901B2" w:rsidRPr="00C81D9E" w14:paraId="2D599AE6" w14:textId="77777777" w:rsidTr="008901B2">
        <w:trPr>
          <w:trHeight w:val="1463"/>
        </w:trPr>
        <w:tc>
          <w:tcPr>
            <w:tcW w:w="562" w:type="dxa"/>
            <w:hideMark/>
          </w:tcPr>
          <w:p w14:paraId="5CE89781" w14:textId="77777777" w:rsidR="008901B2" w:rsidRPr="00C81D9E" w:rsidRDefault="008901B2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C81D9E">
              <w:rPr>
                <w:sz w:val="18"/>
                <w:szCs w:val="18"/>
              </w:rPr>
              <w:t>.</w:t>
            </w:r>
          </w:p>
        </w:tc>
        <w:tc>
          <w:tcPr>
            <w:tcW w:w="2200" w:type="dxa"/>
            <w:hideMark/>
          </w:tcPr>
          <w:p w14:paraId="620917B6" w14:textId="77777777" w:rsidR="008901B2" w:rsidRPr="00C81D9E" w:rsidRDefault="008901B2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Høgskolen utvikler kurs i bruk av ulike vurderingsformer. Vurderingsformer tilpasset fleksible studier er en del av kurset.</w:t>
            </w:r>
          </w:p>
        </w:tc>
        <w:tc>
          <w:tcPr>
            <w:tcW w:w="1911" w:type="dxa"/>
            <w:hideMark/>
          </w:tcPr>
          <w:p w14:paraId="11DF97E2" w14:textId="77777777" w:rsidR="008901B2" w:rsidRPr="00C81D9E" w:rsidRDefault="008901B2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Bredere kompetanse i å velge hensiktsmessige vurderingsformer.</w:t>
            </w:r>
          </w:p>
        </w:tc>
        <w:tc>
          <w:tcPr>
            <w:tcW w:w="1276" w:type="dxa"/>
            <w:hideMark/>
          </w:tcPr>
          <w:p w14:paraId="49D268C1" w14:textId="77777777" w:rsidR="008901B2" w:rsidRPr="00C81D9E" w:rsidRDefault="008901B2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Utviklet kurs, #deltakere</w:t>
            </w:r>
          </w:p>
        </w:tc>
        <w:tc>
          <w:tcPr>
            <w:tcW w:w="1701" w:type="dxa"/>
            <w:shd w:val="clear" w:color="auto" w:fill="auto"/>
          </w:tcPr>
          <w:p w14:paraId="2809A209" w14:textId="77777777" w:rsidR="008901B2" w:rsidRDefault="008901B2" w:rsidP="004A0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Tiltak som følge av koronapandemien</w:t>
            </w:r>
          </w:p>
          <w:p w14:paraId="1499F8A8" w14:textId="77777777" w:rsidR="008901B2" w:rsidRDefault="008901B2" w:rsidP="004A05AD">
            <w:pPr>
              <w:rPr>
                <w:sz w:val="18"/>
                <w:szCs w:val="18"/>
              </w:rPr>
            </w:pPr>
          </w:p>
          <w:p w14:paraId="71E50026" w14:textId="77777777" w:rsidR="008901B2" w:rsidRPr="00C81D9E" w:rsidRDefault="008901B2" w:rsidP="004A0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Fleksible utdanninger</w:t>
            </w:r>
          </w:p>
        </w:tc>
        <w:tc>
          <w:tcPr>
            <w:tcW w:w="850" w:type="dxa"/>
          </w:tcPr>
          <w:p w14:paraId="794397B4" w14:textId="77777777" w:rsidR="008901B2" w:rsidRPr="00C81D9E" w:rsidRDefault="008901B2" w:rsidP="004A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311FD5CB" w14:textId="77777777" w:rsidR="008901B2" w:rsidRDefault="008901B2" w:rsidP="006E7703">
            <w:pPr>
              <w:rPr>
                <w:sz w:val="18"/>
                <w:szCs w:val="18"/>
              </w:rPr>
            </w:pPr>
            <w:r w:rsidRPr="008901B2">
              <w:rPr>
                <w:sz w:val="18"/>
                <w:szCs w:val="18"/>
              </w:rPr>
              <w:t>Seksjon for UH-pedagogikk og kvalitet (Yngve Nordkvelle)</w:t>
            </w:r>
          </w:p>
        </w:tc>
      </w:tr>
      <w:tr w:rsidR="008901B2" w:rsidRPr="00C81D9E" w14:paraId="5385104C" w14:textId="77777777" w:rsidTr="008901B2">
        <w:trPr>
          <w:trHeight w:val="1160"/>
        </w:trPr>
        <w:tc>
          <w:tcPr>
            <w:tcW w:w="562" w:type="dxa"/>
            <w:hideMark/>
          </w:tcPr>
          <w:p w14:paraId="61982E56" w14:textId="77777777" w:rsidR="008901B2" w:rsidRPr="00C81D9E" w:rsidRDefault="008901B2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</w:t>
            </w:r>
            <w:r w:rsidRPr="00C81D9E">
              <w:rPr>
                <w:sz w:val="18"/>
                <w:szCs w:val="18"/>
              </w:rPr>
              <w:t>.</w:t>
            </w:r>
          </w:p>
        </w:tc>
        <w:tc>
          <w:tcPr>
            <w:tcW w:w="2200" w:type="dxa"/>
            <w:hideMark/>
          </w:tcPr>
          <w:p w14:paraId="26368FB5" w14:textId="77777777" w:rsidR="008901B2" w:rsidRPr="00C81D9E" w:rsidRDefault="008901B2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Høgskolen vil utvikle kurs i hvordan man kan re-mediere undervisning (ta et undervisningsopplegg og bruke det i et annet medium, for eksempel ved hjelp av digitale virkemidler i fleksible studier).</w:t>
            </w:r>
          </w:p>
        </w:tc>
        <w:tc>
          <w:tcPr>
            <w:tcW w:w="1911" w:type="dxa"/>
            <w:hideMark/>
          </w:tcPr>
          <w:p w14:paraId="1633CCE7" w14:textId="77777777" w:rsidR="008901B2" w:rsidRPr="00C81D9E" w:rsidRDefault="008901B2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 xml:space="preserve">Spre kunnskap om </w:t>
            </w:r>
            <w:proofErr w:type="spellStart"/>
            <w:r w:rsidRPr="00C81D9E">
              <w:rPr>
                <w:sz w:val="18"/>
                <w:szCs w:val="18"/>
              </w:rPr>
              <w:t>fleksibilisering</w:t>
            </w:r>
            <w:proofErr w:type="spellEnd"/>
            <w:r w:rsidRPr="00C81D9E">
              <w:rPr>
                <w:sz w:val="18"/>
                <w:szCs w:val="18"/>
              </w:rPr>
              <w:t xml:space="preserve"> av studier.</w:t>
            </w:r>
          </w:p>
        </w:tc>
        <w:tc>
          <w:tcPr>
            <w:tcW w:w="1276" w:type="dxa"/>
            <w:hideMark/>
          </w:tcPr>
          <w:p w14:paraId="5C486B98" w14:textId="77777777" w:rsidR="008901B2" w:rsidRPr="00C81D9E" w:rsidRDefault="008901B2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Utviklet kurs, #deltakere</w:t>
            </w:r>
          </w:p>
        </w:tc>
        <w:tc>
          <w:tcPr>
            <w:tcW w:w="1701" w:type="dxa"/>
            <w:shd w:val="clear" w:color="auto" w:fill="auto"/>
          </w:tcPr>
          <w:p w14:paraId="61549077" w14:textId="77777777" w:rsidR="008901B2" w:rsidRPr="00C81D9E" w:rsidRDefault="008901B2" w:rsidP="004A0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Fleksible utdanninger</w:t>
            </w:r>
          </w:p>
        </w:tc>
        <w:tc>
          <w:tcPr>
            <w:tcW w:w="850" w:type="dxa"/>
          </w:tcPr>
          <w:p w14:paraId="043714CD" w14:textId="77777777" w:rsidR="008901B2" w:rsidRPr="00C81D9E" w:rsidRDefault="008901B2" w:rsidP="004A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5025C1B5" w14:textId="77777777" w:rsidR="008901B2" w:rsidRDefault="008901B2" w:rsidP="006E7703">
            <w:pPr>
              <w:rPr>
                <w:sz w:val="18"/>
                <w:szCs w:val="18"/>
              </w:rPr>
            </w:pPr>
            <w:r w:rsidRPr="008901B2">
              <w:rPr>
                <w:sz w:val="18"/>
                <w:szCs w:val="18"/>
              </w:rPr>
              <w:t>Seksjon for UH-pedagogikk og kvalitet (Y</w:t>
            </w:r>
            <w:r>
              <w:rPr>
                <w:sz w:val="18"/>
                <w:szCs w:val="18"/>
              </w:rPr>
              <w:t>N</w:t>
            </w:r>
            <w:r w:rsidRPr="008901B2">
              <w:rPr>
                <w:sz w:val="18"/>
                <w:szCs w:val="18"/>
              </w:rPr>
              <w:t>)</w:t>
            </w:r>
          </w:p>
        </w:tc>
      </w:tr>
    </w:tbl>
    <w:p w14:paraId="32CF21C1" w14:textId="77777777" w:rsidR="004A05AD" w:rsidRDefault="004A05AD" w:rsidP="004A05AD"/>
    <w:p w14:paraId="4F4EC367" w14:textId="77777777" w:rsidR="002A2969" w:rsidRPr="00B525F8" w:rsidRDefault="002A2969" w:rsidP="002A2969">
      <w:pPr>
        <w:pStyle w:val="Tittel"/>
        <w:rPr>
          <w:color w:val="538135" w:themeColor="accent6" w:themeShade="BF"/>
        </w:rPr>
      </w:pPr>
      <w:r>
        <w:rPr>
          <w:color w:val="538135" w:themeColor="accent6" w:themeShade="BF"/>
        </w:rPr>
        <w:lastRenderedPageBreak/>
        <w:t>2</w:t>
      </w:r>
    </w:p>
    <w:tbl>
      <w:tblPr>
        <w:tblStyle w:val="Tabellrutenett2"/>
        <w:tblW w:w="97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A2969" w:rsidRPr="00774107" w14:paraId="0E4C3DCD" w14:textId="77777777" w:rsidTr="002A2969">
        <w:trPr>
          <w:trHeight w:val="290"/>
        </w:trPr>
        <w:tc>
          <w:tcPr>
            <w:tcW w:w="9776" w:type="dxa"/>
            <w:shd w:val="clear" w:color="auto" w:fill="FFE599" w:themeFill="accent4" w:themeFillTint="66"/>
            <w:noWrap/>
            <w:hideMark/>
          </w:tcPr>
          <w:p w14:paraId="1BAB1B8A" w14:textId="77777777" w:rsidR="002A2969" w:rsidRPr="00774107" w:rsidRDefault="002A2969" w:rsidP="00FB71D0">
            <w:pPr>
              <w:spacing w:after="60"/>
            </w:pPr>
            <w:r w:rsidRPr="00774107">
              <w:t>2: Startkompetanse og studiestart</w:t>
            </w:r>
          </w:p>
        </w:tc>
      </w:tr>
    </w:tbl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4A05AD" w:rsidRPr="00774107" w14:paraId="48AF3255" w14:textId="77777777" w:rsidTr="002A2969">
        <w:trPr>
          <w:trHeight w:val="290"/>
        </w:trPr>
        <w:tc>
          <w:tcPr>
            <w:tcW w:w="1129" w:type="dxa"/>
            <w:shd w:val="clear" w:color="auto" w:fill="FFFFFF" w:themeFill="background1"/>
            <w:noWrap/>
            <w:hideMark/>
          </w:tcPr>
          <w:p w14:paraId="1DEB8B96" w14:textId="77777777" w:rsidR="004A05AD" w:rsidRPr="00774107" w:rsidRDefault="004A05AD" w:rsidP="004A05AD">
            <w:pPr>
              <w:spacing w:after="60"/>
            </w:pPr>
            <w:r w:rsidRPr="00774107">
              <w:t>Mål</w:t>
            </w:r>
          </w:p>
        </w:tc>
        <w:tc>
          <w:tcPr>
            <w:tcW w:w="8647" w:type="dxa"/>
            <w:shd w:val="clear" w:color="auto" w:fill="FFFFFF" w:themeFill="background1"/>
            <w:noWrap/>
            <w:hideMark/>
          </w:tcPr>
          <w:p w14:paraId="7056B01D" w14:textId="77777777" w:rsidR="004A05AD" w:rsidRPr="00774107" w:rsidRDefault="004A05AD" w:rsidP="004A05AD">
            <w:pPr>
              <w:spacing w:after="60"/>
            </w:pPr>
            <w:r w:rsidRPr="00774107">
              <w:t>Studentene skal få et godt møte med høgskolen for å legge grunnlaget for mestring i studiene.</w:t>
            </w:r>
          </w:p>
        </w:tc>
      </w:tr>
      <w:tr w:rsidR="004A05AD" w:rsidRPr="00774107" w14:paraId="2812A2AB" w14:textId="77777777" w:rsidTr="002A2969">
        <w:trPr>
          <w:trHeight w:val="290"/>
        </w:trPr>
        <w:tc>
          <w:tcPr>
            <w:tcW w:w="1129" w:type="dxa"/>
            <w:vMerge w:val="restart"/>
            <w:shd w:val="clear" w:color="auto" w:fill="FFFFFF" w:themeFill="background1"/>
            <w:noWrap/>
            <w:hideMark/>
          </w:tcPr>
          <w:p w14:paraId="042AD301" w14:textId="77777777" w:rsidR="004A05AD" w:rsidRPr="00774107" w:rsidRDefault="004A05AD" w:rsidP="004A05AD">
            <w:pPr>
              <w:spacing w:after="60"/>
            </w:pPr>
            <w:r w:rsidRPr="00774107">
              <w:t>Delmål</w:t>
            </w:r>
          </w:p>
        </w:tc>
        <w:tc>
          <w:tcPr>
            <w:tcW w:w="8647" w:type="dxa"/>
            <w:shd w:val="clear" w:color="auto" w:fill="FFFFFF" w:themeFill="background1"/>
            <w:noWrap/>
            <w:hideMark/>
          </w:tcPr>
          <w:p w14:paraId="79ED84F5" w14:textId="77777777" w:rsidR="004A05AD" w:rsidRPr="00774107" w:rsidRDefault="004A05AD" w:rsidP="004A05AD">
            <w:pPr>
              <w:pStyle w:val="Listeavsnitt"/>
              <w:numPr>
                <w:ilvl w:val="0"/>
                <w:numId w:val="33"/>
              </w:numPr>
              <w:spacing w:line="240" w:lineRule="auto"/>
              <w:contextualSpacing/>
            </w:pPr>
            <w:r w:rsidRPr="00774107">
              <w:t xml:space="preserve">Høgskolen skal rekruttere godt kvalifiserte studenter med riktig startkompetanse og motivasjon. </w:t>
            </w:r>
          </w:p>
        </w:tc>
      </w:tr>
      <w:tr w:rsidR="004A05AD" w:rsidRPr="00774107" w14:paraId="4345AE69" w14:textId="77777777" w:rsidTr="002A2969">
        <w:trPr>
          <w:trHeight w:val="290"/>
        </w:trPr>
        <w:tc>
          <w:tcPr>
            <w:tcW w:w="1129" w:type="dxa"/>
            <w:vMerge/>
            <w:noWrap/>
            <w:hideMark/>
          </w:tcPr>
          <w:p w14:paraId="6DF730BE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647" w:type="dxa"/>
            <w:shd w:val="clear" w:color="auto" w:fill="FFFFFF" w:themeFill="background1"/>
            <w:noWrap/>
            <w:hideMark/>
          </w:tcPr>
          <w:p w14:paraId="3F15D2D3" w14:textId="77777777" w:rsidR="004A05AD" w:rsidRPr="00774107" w:rsidRDefault="004A05AD" w:rsidP="004A05AD">
            <w:pPr>
              <w:pStyle w:val="Listeavsnitt"/>
              <w:numPr>
                <w:ilvl w:val="0"/>
                <w:numId w:val="33"/>
              </w:numPr>
              <w:spacing w:line="240" w:lineRule="auto"/>
              <w:contextualSpacing/>
            </w:pPr>
            <w:r w:rsidRPr="00774107">
              <w:t>Studieveiledning skal være informativ og legge grunnlaget for riktig studievalg.</w:t>
            </w:r>
          </w:p>
        </w:tc>
      </w:tr>
      <w:tr w:rsidR="004A05AD" w:rsidRPr="00774107" w14:paraId="687281B8" w14:textId="77777777" w:rsidTr="002A2969">
        <w:trPr>
          <w:trHeight w:val="290"/>
        </w:trPr>
        <w:tc>
          <w:tcPr>
            <w:tcW w:w="1129" w:type="dxa"/>
            <w:vMerge/>
            <w:noWrap/>
            <w:hideMark/>
          </w:tcPr>
          <w:p w14:paraId="6340D01A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647" w:type="dxa"/>
            <w:shd w:val="clear" w:color="auto" w:fill="FFFFFF" w:themeFill="background1"/>
            <w:noWrap/>
            <w:hideMark/>
          </w:tcPr>
          <w:p w14:paraId="487C6D1B" w14:textId="77777777" w:rsidR="004A05AD" w:rsidRPr="00774107" w:rsidRDefault="004A05AD" w:rsidP="004A05AD">
            <w:pPr>
              <w:pStyle w:val="Listeavsnitt"/>
              <w:numPr>
                <w:ilvl w:val="0"/>
                <w:numId w:val="33"/>
              </w:numPr>
              <w:spacing w:line="240" w:lineRule="auto"/>
              <w:contextualSpacing/>
            </w:pPr>
            <w:r w:rsidRPr="00774107">
              <w:t>Studiestart skal sikre at studentene inkluderes best mulig i et faglig og sosialt fellesskap.</w:t>
            </w:r>
          </w:p>
        </w:tc>
      </w:tr>
      <w:tr w:rsidR="004A05AD" w:rsidRPr="00774107" w14:paraId="05663D29" w14:textId="77777777" w:rsidTr="002A2969">
        <w:trPr>
          <w:trHeight w:val="290"/>
        </w:trPr>
        <w:tc>
          <w:tcPr>
            <w:tcW w:w="1129" w:type="dxa"/>
            <w:vMerge/>
            <w:noWrap/>
            <w:hideMark/>
          </w:tcPr>
          <w:p w14:paraId="0BE752AD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647" w:type="dxa"/>
            <w:shd w:val="clear" w:color="auto" w:fill="FFFFFF" w:themeFill="background1"/>
            <w:noWrap/>
            <w:hideMark/>
          </w:tcPr>
          <w:p w14:paraId="445B80BA" w14:textId="77777777" w:rsidR="004A05AD" w:rsidRPr="00774107" w:rsidRDefault="004A05AD" w:rsidP="004A05AD">
            <w:pPr>
              <w:pStyle w:val="Listeavsnitt"/>
              <w:numPr>
                <w:ilvl w:val="0"/>
                <w:numId w:val="33"/>
              </w:numPr>
              <w:spacing w:line="240" w:lineRule="auto"/>
              <w:contextualSpacing/>
            </w:pPr>
            <w:r w:rsidRPr="00774107">
              <w:t>Den faglige aktiviteten skal komme raskt i gang og motivere til innsats.</w:t>
            </w:r>
          </w:p>
        </w:tc>
      </w:tr>
      <w:tr w:rsidR="004A05AD" w:rsidRPr="00774107" w14:paraId="30790CCA" w14:textId="77777777" w:rsidTr="002A2969">
        <w:trPr>
          <w:trHeight w:val="290"/>
        </w:trPr>
        <w:tc>
          <w:tcPr>
            <w:tcW w:w="1129" w:type="dxa"/>
            <w:vMerge/>
            <w:noWrap/>
            <w:hideMark/>
          </w:tcPr>
          <w:p w14:paraId="3E44FC5A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647" w:type="dxa"/>
            <w:shd w:val="clear" w:color="auto" w:fill="FFFFFF" w:themeFill="background1"/>
            <w:noWrap/>
            <w:hideMark/>
          </w:tcPr>
          <w:p w14:paraId="7791D3D8" w14:textId="77777777" w:rsidR="004A05AD" w:rsidRPr="00774107" w:rsidRDefault="004A05AD" w:rsidP="004A05AD">
            <w:pPr>
              <w:pStyle w:val="Listeavsnitt"/>
              <w:numPr>
                <w:ilvl w:val="0"/>
                <w:numId w:val="33"/>
              </w:numPr>
              <w:spacing w:line="240" w:lineRule="auto"/>
              <w:contextualSpacing/>
            </w:pPr>
            <w:r w:rsidRPr="00774107">
              <w:t>Høgskolen, sammen med Studentsamskipnaden (SINN), prioriterer oppfølging av studenter i deres første år for å legge et godt grunnlag for mestring i studiene.</w:t>
            </w:r>
          </w:p>
        </w:tc>
      </w:tr>
    </w:tbl>
    <w:p w14:paraId="2EEC7D05" w14:textId="77777777" w:rsidR="004A05AD" w:rsidRDefault="004A05AD" w:rsidP="004A05AD">
      <w:pPr>
        <w:rPr>
          <w:rFonts w:cstheme="minorHAnsi"/>
        </w:rPr>
      </w:pPr>
    </w:p>
    <w:p w14:paraId="41850846" w14:textId="77777777" w:rsidR="004A05AD" w:rsidRDefault="004A05AD" w:rsidP="004A05AD">
      <w:pPr>
        <w:rPr>
          <w:rFonts w:cstheme="minorHAnsi"/>
        </w:rPr>
      </w:pPr>
      <w:r>
        <w:rPr>
          <w:rFonts w:cstheme="minorHAnsi"/>
        </w:rPr>
        <w:t>Kvalitetsrapport 2020 hadde ingen spesifikke tiltak for dette kvalitetsområdet.</w:t>
      </w:r>
    </w:p>
    <w:p w14:paraId="279B4F01" w14:textId="77777777" w:rsidR="004A05AD" w:rsidRDefault="004A05AD" w:rsidP="004A05AD">
      <w:r w:rsidRPr="6233C11E">
        <w:t>Kvalitetsrapport 2019 hadde følgende tiltak under kvalitetsområde 2 som ikke ble ferdigstilt i 2020: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1276"/>
        <w:gridCol w:w="1701"/>
        <w:gridCol w:w="850"/>
        <w:gridCol w:w="1276"/>
      </w:tblGrid>
      <w:tr w:rsidR="002A2969" w:rsidRPr="00C21F4E" w14:paraId="2D8D98A4" w14:textId="77777777" w:rsidTr="00415FA9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B095" w14:textId="77777777" w:rsidR="002A2969" w:rsidRPr="00C21F4E" w:rsidRDefault="002A2969" w:rsidP="004A0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C21F4E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0818" w14:textId="77777777" w:rsidR="002A2969" w:rsidRPr="00C21F4E" w:rsidRDefault="002A2969" w:rsidP="004A0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21F4E">
              <w:rPr>
                <w:b/>
                <w:bCs/>
                <w:sz w:val="18"/>
                <w:szCs w:val="18"/>
              </w:rPr>
              <w:t>Tiltak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2A87" w14:textId="77777777" w:rsidR="002A2969" w:rsidRPr="00C21F4E" w:rsidRDefault="002A2969" w:rsidP="004A0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21F4E">
              <w:rPr>
                <w:b/>
                <w:bCs/>
                <w:sz w:val="18"/>
                <w:szCs w:val="18"/>
              </w:rPr>
              <w:t>Målsetning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6484" w14:textId="77777777" w:rsidR="002A2969" w:rsidRPr="00C21F4E" w:rsidRDefault="002A2969" w:rsidP="004A0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21F4E">
              <w:rPr>
                <w:b/>
                <w:bCs/>
                <w:sz w:val="18"/>
                <w:szCs w:val="18"/>
              </w:rPr>
              <w:t>Indikator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5164F" w14:textId="77777777" w:rsidR="002A2969" w:rsidRPr="00C21F4E" w:rsidRDefault="002A2969" w:rsidP="004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21F4E">
              <w:rPr>
                <w:b/>
                <w:bCs/>
                <w:sz w:val="18"/>
                <w:szCs w:val="18"/>
              </w:rPr>
              <w:t>Fokusområde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C649" w14:textId="77777777" w:rsidR="002A2969" w:rsidRPr="00C21F4E" w:rsidRDefault="002A2969" w:rsidP="004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21F4E">
              <w:rPr>
                <w:b/>
                <w:bCs/>
                <w:sz w:val="18"/>
                <w:szCs w:val="18"/>
              </w:rPr>
              <w:t>Delmål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4ECCF" w14:textId="77777777" w:rsidR="002A2969" w:rsidRPr="00C21F4E" w:rsidRDefault="002A2969" w:rsidP="006E770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Ansvar</w:t>
            </w:r>
          </w:p>
        </w:tc>
      </w:tr>
      <w:tr w:rsidR="002A2969" w:rsidRPr="00C21F4E" w14:paraId="1FC6FC2F" w14:textId="77777777" w:rsidTr="00415FA9">
        <w:trPr>
          <w:trHeight w:val="11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A472" w14:textId="77777777" w:rsidR="002A2969" w:rsidRPr="00CD6C90" w:rsidRDefault="002A2969" w:rsidP="004A05A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CD6C90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6D3A" w14:textId="77777777" w:rsidR="002A2969" w:rsidRPr="00CD6C90" w:rsidRDefault="002A2969" w:rsidP="004A0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D6C9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nb-NO"/>
              </w:rPr>
              <w:t>Prosjekt Trygg førsteårsstudent i regi av SINN innarbeides i høgskolen gjennom informasjon og bevis</w:t>
            </w:r>
            <w:r w:rsidRPr="03F41F5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nb-NO"/>
              </w:rPr>
              <w:t>s</w:t>
            </w:r>
            <w:r w:rsidRPr="00CD6C9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nb-NO"/>
              </w:rPr>
              <w:t>tgjøring slik at ansatte og førsteårsstudenter kjenner til og bruker disse velferdstiltakene aktivt.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0C4F" w14:textId="77777777" w:rsidR="002A2969" w:rsidRPr="00CD6C90" w:rsidRDefault="002A2969" w:rsidP="004A0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D6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Alle studenter og ansatte vet hvor ulike henvendelser fra studenter skal rettes og studentene er inkludert i gode læringsmiljø.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FC0E" w14:textId="77777777" w:rsidR="002A2969" w:rsidRPr="00CD6C90" w:rsidRDefault="002A2969" w:rsidP="004A0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D6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Etablering av ordningen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7841" w14:textId="77777777" w:rsidR="002A2969" w:rsidRPr="00C21F4E" w:rsidRDefault="002A2969" w:rsidP="004A05AD">
            <w:pPr>
              <w:rPr>
                <w:sz w:val="18"/>
                <w:szCs w:val="18"/>
                <w:lang w:eastAsia="nb-NO"/>
              </w:rPr>
            </w:pPr>
            <w:r w:rsidRPr="00C21F4E">
              <w:rPr>
                <w:sz w:val="18"/>
                <w:szCs w:val="18"/>
                <w:lang w:eastAsia="nb-NO"/>
              </w:rPr>
              <w:t>Fra tidligere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4747" w14:textId="77777777" w:rsidR="002A2969" w:rsidRPr="00CD6C90" w:rsidRDefault="002A2969" w:rsidP="004A0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21F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05DB1" w14:textId="77777777" w:rsidR="002A2969" w:rsidRPr="00C21F4E" w:rsidRDefault="002A2969" w:rsidP="006E7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2A29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Seksjon for student</w:t>
            </w:r>
            <w:r w:rsidR="006E7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-</w:t>
            </w:r>
            <w:r w:rsidRPr="002A29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tjenester (Iben Kardel)</w:t>
            </w:r>
          </w:p>
        </w:tc>
      </w:tr>
    </w:tbl>
    <w:p w14:paraId="2FC56959" w14:textId="77777777" w:rsidR="004A05AD" w:rsidRPr="006F3B76" w:rsidRDefault="004A05AD" w:rsidP="004A05AD">
      <w:pPr>
        <w:rPr>
          <w:rStyle w:val="Overskrift2Tegn"/>
          <w:b w:val="0"/>
          <w:iCs/>
        </w:rPr>
      </w:pPr>
      <w:bookmarkStart w:id="1" w:name="_Toc532215464"/>
      <w:bookmarkStart w:id="2" w:name="_Toc31186644"/>
      <w:bookmarkStart w:id="3" w:name="_Toc31193898"/>
      <w:bookmarkStart w:id="4" w:name="_Toc31364357"/>
    </w:p>
    <w:p w14:paraId="43673FBE" w14:textId="77777777" w:rsidR="00C41A79" w:rsidRDefault="00C41A79">
      <w:pPr>
        <w:rPr>
          <w:rStyle w:val="Overskrift2Tegn"/>
          <w:rFonts w:asciiTheme="majorHAnsi" w:eastAsiaTheme="majorEastAsia" w:hAnsiTheme="majorHAnsi" w:cstheme="majorBidi"/>
          <w:bCs/>
          <w:color w:val="538135" w:themeColor="accent6" w:themeShade="BF"/>
          <w:spacing w:val="-10"/>
          <w:kern w:val="28"/>
          <w:sz w:val="56"/>
          <w:szCs w:val="56"/>
        </w:rPr>
      </w:pPr>
      <w:bookmarkStart w:id="5" w:name="_Toc33525100"/>
      <w:r>
        <w:rPr>
          <w:rStyle w:val="Overskrift2Tegn"/>
          <w:rFonts w:cstheme="majorBidi"/>
          <w:b w:val="0"/>
          <w:color w:val="70AD47" w:themeColor="accent6"/>
          <w:sz w:val="56"/>
        </w:rPr>
        <w:br w:type="page"/>
      </w:r>
    </w:p>
    <w:p w14:paraId="6B052FA4" w14:textId="77777777" w:rsidR="004A05AD" w:rsidRDefault="002A2969" w:rsidP="002A2969">
      <w:pPr>
        <w:pStyle w:val="Tittel"/>
        <w:rPr>
          <w:rStyle w:val="Overskrift2Tegn"/>
          <w:rFonts w:cstheme="majorBidi"/>
          <w:b/>
          <w:color w:val="538135" w:themeColor="accent6" w:themeShade="BF"/>
          <w:sz w:val="56"/>
        </w:rPr>
      </w:pPr>
      <w:r w:rsidRPr="002A2969">
        <w:rPr>
          <w:rStyle w:val="Overskrift2Tegn"/>
          <w:rFonts w:cstheme="majorBidi"/>
          <w:b/>
          <w:color w:val="538135" w:themeColor="accent6" w:themeShade="BF"/>
          <w:sz w:val="56"/>
        </w:rPr>
        <w:lastRenderedPageBreak/>
        <w:t>3</w:t>
      </w:r>
      <w:bookmarkEnd w:id="1"/>
      <w:bookmarkEnd w:id="2"/>
      <w:bookmarkEnd w:id="3"/>
      <w:bookmarkEnd w:id="4"/>
      <w:bookmarkEnd w:id="5"/>
    </w:p>
    <w:tbl>
      <w:tblPr>
        <w:tblStyle w:val="Tabellrutenett3"/>
        <w:tblW w:w="97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A2969" w:rsidRPr="00774107" w14:paraId="75BEAB8A" w14:textId="77777777" w:rsidTr="002A2969">
        <w:trPr>
          <w:trHeight w:val="290"/>
        </w:trPr>
        <w:tc>
          <w:tcPr>
            <w:tcW w:w="9776" w:type="dxa"/>
            <w:shd w:val="clear" w:color="auto" w:fill="FFE599" w:themeFill="accent4" w:themeFillTint="66"/>
            <w:noWrap/>
            <w:hideMark/>
          </w:tcPr>
          <w:p w14:paraId="41019BB1" w14:textId="77777777" w:rsidR="002A2969" w:rsidRPr="00774107" w:rsidRDefault="002A2969" w:rsidP="00FB71D0">
            <w:pPr>
              <w:spacing w:after="60"/>
            </w:pPr>
            <w:r w:rsidRPr="00774107">
              <w:t>3: Undervisning og studiearbeid</w:t>
            </w:r>
          </w:p>
        </w:tc>
      </w:tr>
    </w:tbl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296"/>
        <w:gridCol w:w="8480"/>
      </w:tblGrid>
      <w:tr w:rsidR="004A05AD" w:rsidRPr="00774107" w14:paraId="081D7D51" w14:textId="77777777" w:rsidTr="002A2969">
        <w:trPr>
          <w:trHeight w:val="290"/>
        </w:trPr>
        <w:tc>
          <w:tcPr>
            <w:tcW w:w="1296" w:type="dxa"/>
            <w:noWrap/>
            <w:hideMark/>
          </w:tcPr>
          <w:p w14:paraId="2EC7CFF6" w14:textId="77777777" w:rsidR="004A05AD" w:rsidRPr="00774107" w:rsidRDefault="004A05AD" w:rsidP="004A05AD">
            <w:pPr>
              <w:spacing w:after="60"/>
            </w:pPr>
            <w:r w:rsidRPr="00774107">
              <w:t>Mål</w:t>
            </w:r>
          </w:p>
        </w:tc>
        <w:tc>
          <w:tcPr>
            <w:tcW w:w="8480" w:type="dxa"/>
            <w:noWrap/>
            <w:hideMark/>
          </w:tcPr>
          <w:p w14:paraId="4281C98A" w14:textId="77777777" w:rsidR="004A05AD" w:rsidRPr="00774107" w:rsidRDefault="004A05AD" w:rsidP="004A05AD">
            <w:pPr>
              <w:spacing w:after="60"/>
            </w:pPr>
            <w:r w:rsidRPr="00774107">
              <w:t>Studentene skal utvikle gode strategier for å tilegne seg ny kunnskap.</w:t>
            </w:r>
          </w:p>
        </w:tc>
      </w:tr>
      <w:tr w:rsidR="004A05AD" w:rsidRPr="00774107" w14:paraId="40D10A16" w14:textId="77777777" w:rsidTr="002A2969">
        <w:trPr>
          <w:trHeight w:val="290"/>
        </w:trPr>
        <w:tc>
          <w:tcPr>
            <w:tcW w:w="1296" w:type="dxa"/>
            <w:vMerge w:val="restart"/>
            <w:noWrap/>
            <w:hideMark/>
          </w:tcPr>
          <w:p w14:paraId="6E5D3928" w14:textId="77777777" w:rsidR="004A05AD" w:rsidRPr="00774107" w:rsidRDefault="004A05AD" w:rsidP="004A05AD">
            <w:pPr>
              <w:spacing w:after="60"/>
            </w:pPr>
            <w:r w:rsidRPr="00774107">
              <w:t>Delmål</w:t>
            </w:r>
          </w:p>
        </w:tc>
        <w:tc>
          <w:tcPr>
            <w:tcW w:w="8480" w:type="dxa"/>
            <w:noWrap/>
            <w:hideMark/>
          </w:tcPr>
          <w:p w14:paraId="09669E3C" w14:textId="77777777" w:rsidR="004A05AD" w:rsidRPr="00774107" w:rsidRDefault="004A05AD" w:rsidP="004A05AD">
            <w:pPr>
              <w:pStyle w:val="Listeavsnitt"/>
              <w:numPr>
                <w:ilvl w:val="0"/>
                <w:numId w:val="36"/>
              </w:numPr>
              <w:spacing w:line="240" w:lineRule="auto"/>
              <w:contextualSpacing/>
            </w:pPr>
            <w:r w:rsidRPr="00774107">
              <w:t xml:space="preserve">Studentene skal være aktive deltagere i et læringsfellesskap med studentaktive læringsformer hvor studentene inviteres til å være med å forme læringsprosessen. </w:t>
            </w:r>
          </w:p>
        </w:tc>
      </w:tr>
      <w:tr w:rsidR="004A05AD" w:rsidRPr="00774107" w14:paraId="26AC3C48" w14:textId="77777777" w:rsidTr="002A2969">
        <w:trPr>
          <w:trHeight w:val="290"/>
        </w:trPr>
        <w:tc>
          <w:tcPr>
            <w:tcW w:w="1296" w:type="dxa"/>
            <w:vMerge/>
            <w:noWrap/>
            <w:hideMark/>
          </w:tcPr>
          <w:p w14:paraId="2E7CC0DD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02FFB415" w14:textId="77777777" w:rsidR="004A05AD" w:rsidRPr="00774107" w:rsidRDefault="004A05AD" w:rsidP="004A05AD">
            <w:pPr>
              <w:pStyle w:val="Listeavsnitt"/>
              <w:numPr>
                <w:ilvl w:val="0"/>
                <w:numId w:val="36"/>
              </w:numPr>
              <w:spacing w:line="240" w:lineRule="auto"/>
              <w:contextualSpacing/>
            </w:pPr>
            <w:r w:rsidRPr="00774107">
              <w:t xml:space="preserve">Studentene skal inviteres inn i det akademiske fellesskapet og i FoU-virksomheten rundt utdanningene. </w:t>
            </w:r>
          </w:p>
        </w:tc>
      </w:tr>
      <w:tr w:rsidR="004A05AD" w:rsidRPr="00774107" w14:paraId="27B38B32" w14:textId="77777777" w:rsidTr="002A2969">
        <w:trPr>
          <w:trHeight w:val="290"/>
        </w:trPr>
        <w:tc>
          <w:tcPr>
            <w:tcW w:w="1296" w:type="dxa"/>
            <w:vMerge/>
            <w:noWrap/>
            <w:hideMark/>
          </w:tcPr>
          <w:p w14:paraId="389167E8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3D4C0047" w14:textId="77777777" w:rsidR="004A05AD" w:rsidRPr="00774107" w:rsidRDefault="004A05AD" w:rsidP="004A05AD">
            <w:pPr>
              <w:pStyle w:val="Listeavsnitt"/>
              <w:numPr>
                <w:ilvl w:val="0"/>
                <w:numId w:val="36"/>
              </w:numPr>
              <w:spacing w:line="240" w:lineRule="auto"/>
              <w:contextualSpacing/>
            </w:pPr>
            <w:r w:rsidRPr="00774107">
              <w:t>Undervisningen skal motivere studentene for læring</w:t>
            </w:r>
            <w:r>
              <w:t>.</w:t>
            </w:r>
          </w:p>
        </w:tc>
      </w:tr>
      <w:tr w:rsidR="004A05AD" w:rsidRPr="00774107" w14:paraId="504FF477" w14:textId="77777777" w:rsidTr="002A2969">
        <w:trPr>
          <w:trHeight w:val="290"/>
        </w:trPr>
        <w:tc>
          <w:tcPr>
            <w:tcW w:w="1296" w:type="dxa"/>
            <w:vMerge/>
            <w:noWrap/>
            <w:hideMark/>
          </w:tcPr>
          <w:p w14:paraId="2DEFCA1E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6329A947" w14:textId="77777777" w:rsidR="004A05AD" w:rsidRPr="00774107" w:rsidRDefault="004A05AD" w:rsidP="004A05AD">
            <w:pPr>
              <w:pStyle w:val="Listeavsnitt"/>
              <w:numPr>
                <w:ilvl w:val="0"/>
                <w:numId w:val="36"/>
              </w:numPr>
              <w:spacing w:line="240" w:lineRule="auto"/>
              <w:contextualSpacing/>
            </w:pPr>
            <w:r w:rsidRPr="00774107">
              <w:t>Studentenes tidsbruk skal være tilpasset studiets egenart.</w:t>
            </w:r>
          </w:p>
        </w:tc>
      </w:tr>
      <w:tr w:rsidR="004A05AD" w:rsidRPr="00774107" w14:paraId="4543C906" w14:textId="77777777" w:rsidTr="002A2969">
        <w:trPr>
          <w:trHeight w:val="290"/>
        </w:trPr>
        <w:tc>
          <w:tcPr>
            <w:tcW w:w="1296" w:type="dxa"/>
            <w:vMerge/>
            <w:noWrap/>
            <w:hideMark/>
          </w:tcPr>
          <w:p w14:paraId="266253BF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25338A0D" w14:textId="77777777" w:rsidR="004A05AD" w:rsidRPr="00774107" w:rsidRDefault="004A05AD" w:rsidP="004A05AD">
            <w:pPr>
              <w:pStyle w:val="Listeavsnitt"/>
              <w:numPr>
                <w:ilvl w:val="0"/>
                <w:numId w:val="36"/>
              </w:numPr>
              <w:spacing w:line="240" w:lineRule="auto"/>
              <w:contextualSpacing/>
            </w:pPr>
            <w:r w:rsidRPr="00774107">
              <w:t>Studentene skal få god tilbakemelding og oppfølging i læringsarbeidet.</w:t>
            </w:r>
          </w:p>
        </w:tc>
      </w:tr>
      <w:tr w:rsidR="004A05AD" w:rsidRPr="00774107" w14:paraId="2F386ED4" w14:textId="77777777" w:rsidTr="002A2969">
        <w:trPr>
          <w:trHeight w:val="290"/>
        </w:trPr>
        <w:tc>
          <w:tcPr>
            <w:tcW w:w="1296" w:type="dxa"/>
            <w:vMerge/>
            <w:noWrap/>
            <w:hideMark/>
          </w:tcPr>
          <w:p w14:paraId="5483BCC7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5CEDF0B6" w14:textId="77777777" w:rsidR="004A05AD" w:rsidRPr="00774107" w:rsidRDefault="004A05AD" w:rsidP="004A05AD">
            <w:pPr>
              <w:pStyle w:val="Listeavsnitt"/>
              <w:numPr>
                <w:ilvl w:val="0"/>
                <w:numId w:val="36"/>
              </w:numPr>
              <w:spacing w:line="240" w:lineRule="auto"/>
              <w:contextualSpacing/>
            </w:pPr>
            <w:r w:rsidRPr="00774107">
              <w:t>Studentene skal oppøves i akademisk redelighet og utvikle ferdigheter i å søke, vurdere og henvise til informasjon og fagstoff i sine faglige arbeider på en etisk reflektert måte.</w:t>
            </w:r>
          </w:p>
        </w:tc>
      </w:tr>
      <w:tr w:rsidR="004A05AD" w:rsidRPr="00774107" w14:paraId="727E46EC" w14:textId="77777777" w:rsidTr="002A2969">
        <w:trPr>
          <w:trHeight w:val="290"/>
        </w:trPr>
        <w:tc>
          <w:tcPr>
            <w:tcW w:w="1296" w:type="dxa"/>
            <w:vMerge/>
            <w:noWrap/>
            <w:hideMark/>
          </w:tcPr>
          <w:p w14:paraId="23008665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6630A030" w14:textId="77777777" w:rsidR="004A05AD" w:rsidRPr="00774107" w:rsidRDefault="004A05AD" w:rsidP="004A05AD">
            <w:pPr>
              <w:pStyle w:val="Listeavsnitt"/>
              <w:numPr>
                <w:ilvl w:val="0"/>
                <w:numId w:val="36"/>
              </w:numPr>
              <w:spacing w:line="240" w:lineRule="auto"/>
              <w:contextualSpacing/>
            </w:pPr>
            <w:r w:rsidRPr="00774107">
              <w:t>Høgskolebiblioteket skal støtte studentene i læringsarbeidet.</w:t>
            </w:r>
          </w:p>
        </w:tc>
      </w:tr>
      <w:tr w:rsidR="004A05AD" w:rsidRPr="00774107" w14:paraId="64FB06C0" w14:textId="77777777" w:rsidTr="002A2969">
        <w:trPr>
          <w:trHeight w:val="290"/>
        </w:trPr>
        <w:tc>
          <w:tcPr>
            <w:tcW w:w="1296" w:type="dxa"/>
            <w:vMerge/>
            <w:noWrap/>
            <w:hideMark/>
          </w:tcPr>
          <w:p w14:paraId="7173C4BE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014F945B" w14:textId="77777777" w:rsidR="004A05AD" w:rsidRPr="00774107" w:rsidRDefault="004A05AD" w:rsidP="004A05AD">
            <w:pPr>
              <w:pStyle w:val="Listeavsnitt"/>
              <w:numPr>
                <w:ilvl w:val="0"/>
                <w:numId w:val="36"/>
              </w:numPr>
              <w:spacing w:line="240" w:lineRule="auto"/>
              <w:contextualSpacing/>
            </w:pPr>
            <w:r w:rsidRPr="00774107">
              <w:t>Høgskolen skal veilede studentene i valg av riktig studium.</w:t>
            </w:r>
          </w:p>
        </w:tc>
      </w:tr>
      <w:tr w:rsidR="004A05AD" w:rsidRPr="00774107" w14:paraId="61BFDEF5" w14:textId="77777777" w:rsidTr="002A2969">
        <w:trPr>
          <w:trHeight w:val="290"/>
        </w:trPr>
        <w:tc>
          <w:tcPr>
            <w:tcW w:w="1296" w:type="dxa"/>
            <w:vMerge/>
            <w:noWrap/>
            <w:hideMark/>
          </w:tcPr>
          <w:p w14:paraId="0D3EED97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422D5FC5" w14:textId="77777777" w:rsidR="004A05AD" w:rsidRPr="00774107" w:rsidRDefault="004A05AD" w:rsidP="004A05AD">
            <w:pPr>
              <w:pStyle w:val="Listeavsnitt"/>
              <w:numPr>
                <w:ilvl w:val="0"/>
                <w:numId w:val="36"/>
              </w:numPr>
              <w:spacing w:line="240" w:lineRule="auto"/>
              <w:contextualSpacing/>
            </w:pPr>
            <w:r w:rsidRPr="00774107">
              <w:t xml:space="preserve">Høgskolen skal gi god veiledning til studenter og ansatte </w:t>
            </w:r>
            <w:r>
              <w:t>om</w:t>
            </w:r>
            <w:r w:rsidRPr="00774107">
              <w:t xml:space="preserve"> sine systemer og studieprogrammer</w:t>
            </w:r>
            <w:r>
              <w:t>.</w:t>
            </w:r>
          </w:p>
        </w:tc>
      </w:tr>
    </w:tbl>
    <w:p w14:paraId="18D94768" w14:textId="77777777" w:rsidR="004A05AD" w:rsidRDefault="004A05AD" w:rsidP="004A05AD"/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1276"/>
        <w:gridCol w:w="1701"/>
        <w:gridCol w:w="850"/>
        <w:gridCol w:w="1276"/>
      </w:tblGrid>
      <w:tr w:rsidR="002A2969" w:rsidRPr="00B7600E" w14:paraId="1636FA98" w14:textId="77777777" w:rsidTr="00415FA9">
        <w:trPr>
          <w:trHeight w:val="336"/>
        </w:trPr>
        <w:tc>
          <w:tcPr>
            <w:tcW w:w="562" w:type="dxa"/>
          </w:tcPr>
          <w:p w14:paraId="6295118F" w14:textId="77777777" w:rsidR="002A2969" w:rsidRPr="00B7600E" w:rsidRDefault="002A2969" w:rsidP="004A05AD">
            <w:pPr>
              <w:rPr>
                <w:b/>
                <w:bCs/>
                <w:sz w:val="18"/>
                <w:szCs w:val="18"/>
              </w:rPr>
            </w:pPr>
            <w:r w:rsidRPr="00B7600E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2127" w:type="dxa"/>
          </w:tcPr>
          <w:p w14:paraId="0BCF7E4F" w14:textId="77777777" w:rsidR="002A2969" w:rsidRPr="00B7600E" w:rsidRDefault="002A2969" w:rsidP="004A05AD">
            <w:pPr>
              <w:rPr>
                <w:b/>
                <w:bCs/>
                <w:sz w:val="18"/>
                <w:szCs w:val="18"/>
              </w:rPr>
            </w:pPr>
            <w:r w:rsidRPr="00B7600E">
              <w:rPr>
                <w:b/>
                <w:bCs/>
                <w:sz w:val="18"/>
                <w:szCs w:val="18"/>
              </w:rPr>
              <w:t>Tiltak</w:t>
            </w:r>
          </w:p>
        </w:tc>
        <w:tc>
          <w:tcPr>
            <w:tcW w:w="1984" w:type="dxa"/>
          </w:tcPr>
          <w:p w14:paraId="322D4AA2" w14:textId="77777777" w:rsidR="002A2969" w:rsidRPr="00B7600E" w:rsidRDefault="002A2969" w:rsidP="004A05AD">
            <w:pPr>
              <w:rPr>
                <w:b/>
                <w:bCs/>
                <w:sz w:val="18"/>
                <w:szCs w:val="18"/>
              </w:rPr>
            </w:pPr>
            <w:r w:rsidRPr="00B7600E">
              <w:rPr>
                <w:b/>
                <w:bCs/>
                <w:sz w:val="18"/>
                <w:szCs w:val="18"/>
              </w:rPr>
              <w:t>Målsetning</w:t>
            </w:r>
          </w:p>
        </w:tc>
        <w:tc>
          <w:tcPr>
            <w:tcW w:w="1276" w:type="dxa"/>
          </w:tcPr>
          <w:p w14:paraId="0E94E998" w14:textId="77777777" w:rsidR="002A2969" w:rsidRPr="00B7600E" w:rsidRDefault="002A2969" w:rsidP="004A05AD">
            <w:pPr>
              <w:rPr>
                <w:b/>
                <w:bCs/>
                <w:sz w:val="18"/>
                <w:szCs w:val="18"/>
              </w:rPr>
            </w:pPr>
            <w:r w:rsidRPr="00B7600E">
              <w:rPr>
                <w:b/>
                <w:bCs/>
                <w:sz w:val="18"/>
                <w:szCs w:val="18"/>
              </w:rPr>
              <w:t>Indikator</w:t>
            </w:r>
          </w:p>
        </w:tc>
        <w:tc>
          <w:tcPr>
            <w:tcW w:w="1701" w:type="dxa"/>
            <w:shd w:val="clear" w:color="auto" w:fill="auto"/>
            <w:noWrap/>
          </w:tcPr>
          <w:p w14:paraId="01D21D4D" w14:textId="77777777" w:rsidR="002A2969" w:rsidRPr="00B7600E" w:rsidRDefault="002A2969" w:rsidP="004A05AD">
            <w:pPr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B7600E">
              <w:rPr>
                <w:b/>
                <w:bCs/>
                <w:sz w:val="18"/>
                <w:szCs w:val="18"/>
              </w:rPr>
              <w:t>Fokusområde</w:t>
            </w:r>
          </w:p>
        </w:tc>
        <w:tc>
          <w:tcPr>
            <w:tcW w:w="850" w:type="dxa"/>
            <w:shd w:val="clear" w:color="auto" w:fill="auto"/>
          </w:tcPr>
          <w:p w14:paraId="74BAC579" w14:textId="77777777" w:rsidR="002A2969" w:rsidRPr="00B7600E" w:rsidRDefault="002A2969" w:rsidP="004A05AD">
            <w:pPr>
              <w:jc w:val="center"/>
              <w:rPr>
                <w:b/>
                <w:bCs/>
                <w:sz w:val="18"/>
                <w:szCs w:val="18"/>
              </w:rPr>
            </w:pPr>
            <w:r w:rsidRPr="00B7600E">
              <w:rPr>
                <w:b/>
                <w:bCs/>
                <w:sz w:val="18"/>
                <w:szCs w:val="18"/>
              </w:rPr>
              <w:t>Delmål</w:t>
            </w:r>
          </w:p>
        </w:tc>
        <w:tc>
          <w:tcPr>
            <w:tcW w:w="1276" w:type="dxa"/>
          </w:tcPr>
          <w:p w14:paraId="3C369D22" w14:textId="77777777" w:rsidR="002A2969" w:rsidRPr="00B7600E" w:rsidRDefault="002A2969" w:rsidP="006E77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Ansvar</w:t>
            </w:r>
          </w:p>
        </w:tc>
      </w:tr>
      <w:tr w:rsidR="002A2969" w:rsidRPr="00886EA0" w14:paraId="4DFE380F" w14:textId="77777777" w:rsidTr="00415FA9">
        <w:trPr>
          <w:trHeight w:val="1450"/>
        </w:trPr>
        <w:tc>
          <w:tcPr>
            <w:tcW w:w="562" w:type="dxa"/>
            <w:hideMark/>
          </w:tcPr>
          <w:p w14:paraId="56385982" w14:textId="77777777" w:rsidR="002A2969" w:rsidRPr="00886EA0" w:rsidRDefault="002A2969" w:rsidP="004A05AD">
            <w:pPr>
              <w:rPr>
                <w:sz w:val="18"/>
                <w:szCs w:val="18"/>
              </w:rPr>
            </w:pPr>
            <w:r w:rsidRPr="00886EA0">
              <w:rPr>
                <w:sz w:val="18"/>
                <w:szCs w:val="18"/>
              </w:rPr>
              <w:t>3.1.</w:t>
            </w:r>
          </w:p>
        </w:tc>
        <w:tc>
          <w:tcPr>
            <w:tcW w:w="2127" w:type="dxa"/>
            <w:hideMark/>
          </w:tcPr>
          <w:p w14:paraId="4ACEA439" w14:textId="77777777" w:rsidR="002A2969" w:rsidRPr="00886EA0" w:rsidRDefault="002A2969" w:rsidP="004A05AD">
            <w:pPr>
              <w:rPr>
                <w:sz w:val="18"/>
                <w:szCs w:val="18"/>
              </w:rPr>
            </w:pPr>
            <w:r w:rsidRPr="00886EA0">
              <w:rPr>
                <w:sz w:val="18"/>
                <w:szCs w:val="18"/>
              </w:rPr>
              <w:t>Bearbeide opplæringsmateriell for kildebruk slik at det er enda bedre tilpasset en digital hverdag.</w:t>
            </w:r>
          </w:p>
        </w:tc>
        <w:tc>
          <w:tcPr>
            <w:tcW w:w="1984" w:type="dxa"/>
            <w:hideMark/>
          </w:tcPr>
          <w:p w14:paraId="747EE9EF" w14:textId="77777777" w:rsidR="002A2969" w:rsidRPr="00886EA0" w:rsidRDefault="002A2969" w:rsidP="004A05AD">
            <w:pPr>
              <w:rPr>
                <w:sz w:val="18"/>
                <w:szCs w:val="18"/>
              </w:rPr>
            </w:pPr>
            <w:r w:rsidRPr="00886EA0">
              <w:rPr>
                <w:sz w:val="18"/>
                <w:szCs w:val="18"/>
              </w:rPr>
              <w:t>Høgskolen vil ha høy oppmerksomhet på kildebruk og senke antall studenter som blir tatt for ‘ikke intendert fusk’.</w:t>
            </w:r>
          </w:p>
        </w:tc>
        <w:tc>
          <w:tcPr>
            <w:tcW w:w="1276" w:type="dxa"/>
            <w:hideMark/>
          </w:tcPr>
          <w:p w14:paraId="43E15DC0" w14:textId="77777777" w:rsidR="002A2969" w:rsidRPr="00886EA0" w:rsidRDefault="002A2969" w:rsidP="004A05AD">
            <w:pPr>
              <w:rPr>
                <w:sz w:val="18"/>
                <w:szCs w:val="18"/>
              </w:rPr>
            </w:pPr>
            <w:r w:rsidRPr="00886EA0">
              <w:rPr>
                <w:sz w:val="18"/>
                <w:szCs w:val="18"/>
              </w:rPr>
              <w:t xml:space="preserve">#studenter tatt i fusk/antall </w:t>
            </w:r>
            <w:proofErr w:type="spellStart"/>
            <w:r w:rsidRPr="00886EA0">
              <w:rPr>
                <w:sz w:val="18"/>
                <w:szCs w:val="18"/>
              </w:rPr>
              <w:t>eval</w:t>
            </w:r>
            <w:r>
              <w:rPr>
                <w:sz w:val="18"/>
                <w:szCs w:val="18"/>
              </w:rPr>
              <w:t>-</w:t>
            </w:r>
            <w:r w:rsidRPr="00886EA0">
              <w:rPr>
                <w:sz w:val="18"/>
                <w:szCs w:val="18"/>
              </w:rPr>
              <w:t>ueringer</w:t>
            </w:r>
            <w:proofErr w:type="spellEnd"/>
            <w:r w:rsidRPr="00886EA0">
              <w:rPr>
                <w:sz w:val="18"/>
                <w:szCs w:val="18"/>
              </w:rPr>
              <w:t xml:space="preserve"> (inkl. arbeidskrav)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37D66631" w14:textId="77777777" w:rsidR="002A2969" w:rsidRPr="00210436" w:rsidRDefault="002A2969" w:rsidP="004A05AD">
            <w:pPr>
              <w:rPr>
                <w:sz w:val="18"/>
                <w:szCs w:val="18"/>
              </w:rPr>
            </w:pPr>
            <w:r w:rsidRPr="00C120E1">
              <w:rPr>
                <w:sz w:val="18"/>
                <w:szCs w:val="18"/>
              </w:rPr>
              <w:t>Tiltak som følge av Koronapandemien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371B3EAB" w14:textId="77777777" w:rsidR="002A2969" w:rsidRPr="00886EA0" w:rsidRDefault="002A2969" w:rsidP="004A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2B3FE9EF" w14:textId="77777777" w:rsidR="002A2969" w:rsidRDefault="002A2969" w:rsidP="006E7703">
            <w:pPr>
              <w:rPr>
                <w:sz w:val="18"/>
                <w:szCs w:val="18"/>
              </w:rPr>
            </w:pPr>
            <w:r w:rsidRPr="002A2969">
              <w:rPr>
                <w:sz w:val="18"/>
                <w:szCs w:val="18"/>
              </w:rPr>
              <w:t>Bibliotek (Anna Løken)</w:t>
            </w:r>
          </w:p>
        </w:tc>
      </w:tr>
      <w:tr w:rsidR="002A2969" w:rsidRPr="00886EA0" w14:paraId="5BFD8C05" w14:textId="77777777" w:rsidTr="00415FA9">
        <w:trPr>
          <w:trHeight w:val="1450"/>
        </w:trPr>
        <w:tc>
          <w:tcPr>
            <w:tcW w:w="562" w:type="dxa"/>
          </w:tcPr>
          <w:p w14:paraId="2CB9872B" w14:textId="77777777" w:rsidR="002A2969" w:rsidRPr="00886EA0" w:rsidRDefault="002A2969" w:rsidP="004A05AD">
            <w:pPr>
              <w:rPr>
                <w:sz w:val="18"/>
                <w:szCs w:val="18"/>
              </w:rPr>
            </w:pPr>
            <w:r w:rsidRPr="00886EA0">
              <w:rPr>
                <w:sz w:val="18"/>
                <w:szCs w:val="18"/>
              </w:rPr>
              <w:t>3.2.</w:t>
            </w:r>
          </w:p>
        </w:tc>
        <w:tc>
          <w:tcPr>
            <w:tcW w:w="2127" w:type="dxa"/>
          </w:tcPr>
          <w:p w14:paraId="64834FCA" w14:textId="77777777" w:rsidR="002A2969" w:rsidRPr="00886EA0" w:rsidRDefault="002A2969" w:rsidP="004A05AD">
            <w:pPr>
              <w:rPr>
                <w:sz w:val="18"/>
                <w:szCs w:val="18"/>
              </w:rPr>
            </w:pPr>
            <w:r w:rsidRPr="00886EA0">
              <w:rPr>
                <w:sz w:val="18"/>
                <w:szCs w:val="18"/>
              </w:rPr>
              <w:t>Fakultetene presiserer krav om at kurs i kildehenvisning og referanseteknikk knyttes opp mot obligatoriske arbeidskrav hvor studenten vurderes i tilknytning til dette læringsmålet i alle studieprogram.</w:t>
            </w:r>
          </w:p>
        </w:tc>
        <w:tc>
          <w:tcPr>
            <w:tcW w:w="1984" w:type="dxa"/>
          </w:tcPr>
          <w:p w14:paraId="1C98EA0D" w14:textId="77777777" w:rsidR="002A2969" w:rsidRPr="00886EA0" w:rsidRDefault="002A2969" w:rsidP="004A05AD">
            <w:pPr>
              <w:rPr>
                <w:sz w:val="18"/>
                <w:szCs w:val="18"/>
              </w:rPr>
            </w:pPr>
            <w:r w:rsidRPr="00886EA0">
              <w:rPr>
                <w:sz w:val="18"/>
                <w:szCs w:val="18"/>
              </w:rPr>
              <w:t>Høgskolen skal etterleve læringsutbyttebeskrivelser forankret i studieplanmalen.</w:t>
            </w:r>
          </w:p>
        </w:tc>
        <w:tc>
          <w:tcPr>
            <w:tcW w:w="1276" w:type="dxa"/>
          </w:tcPr>
          <w:p w14:paraId="3157BD41" w14:textId="77777777" w:rsidR="002A2969" w:rsidRPr="00886EA0" w:rsidRDefault="002A2969" w:rsidP="004A05AD">
            <w:pPr>
              <w:rPr>
                <w:sz w:val="18"/>
                <w:szCs w:val="18"/>
              </w:rPr>
            </w:pPr>
            <w:r w:rsidRPr="00886EA0">
              <w:rPr>
                <w:sz w:val="18"/>
                <w:szCs w:val="18"/>
              </w:rPr>
              <w:t>Fakultetsrapport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14:paraId="0E0439DD" w14:textId="77777777" w:rsidR="002A2969" w:rsidRPr="00886EA0" w:rsidRDefault="002A2969" w:rsidP="004A05AD">
            <w:pPr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32C7F31" w14:textId="77777777" w:rsidR="002A2969" w:rsidRPr="00886EA0" w:rsidRDefault="002A2969" w:rsidP="004A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6D186592" w14:textId="77777777" w:rsidR="002A2969" w:rsidRPr="00886EA0" w:rsidRDefault="002A2969" w:rsidP="006E7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</w:t>
            </w:r>
          </w:p>
        </w:tc>
      </w:tr>
      <w:tr w:rsidR="002A2969" w:rsidRPr="00886EA0" w14:paraId="2F578C33" w14:textId="77777777" w:rsidTr="00415FA9">
        <w:trPr>
          <w:trHeight w:val="1450"/>
        </w:trPr>
        <w:tc>
          <w:tcPr>
            <w:tcW w:w="562" w:type="dxa"/>
          </w:tcPr>
          <w:p w14:paraId="28F190EE" w14:textId="77777777" w:rsidR="002A2969" w:rsidRPr="00886EA0" w:rsidRDefault="002A2969" w:rsidP="004A05AD">
            <w:pPr>
              <w:rPr>
                <w:sz w:val="18"/>
                <w:szCs w:val="18"/>
              </w:rPr>
            </w:pPr>
            <w:r w:rsidRPr="00886EA0">
              <w:rPr>
                <w:sz w:val="18"/>
                <w:szCs w:val="18"/>
              </w:rPr>
              <w:t>3.3.</w:t>
            </w:r>
          </w:p>
        </w:tc>
        <w:tc>
          <w:tcPr>
            <w:tcW w:w="2127" w:type="dxa"/>
          </w:tcPr>
          <w:p w14:paraId="5651D0A1" w14:textId="77777777" w:rsidR="002A2969" w:rsidRPr="00886EA0" w:rsidRDefault="002A2969" w:rsidP="004A05AD">
            <w:pPr>
              <w:rPr>
                <w:sz w:val="18"/>
                <w:szCs w:val="18"/>
              </w:rPr>
            </w:pPr>
            <w:r w:rsidRPr="00886EA0">
              <w:rPr>
                <w:sz w:val="18"/>
                <w:szCs w:val="18"/>
              </w:rPr>
              <w:t>Bibliotekets undervisningsgruppe utvikler en sensorveiledning for det arbeidskravet der studentene testes i referanseteknikk, med beskrivelse av faglig forventning.</w:t>
            </w:r>
          </w:p>
        </w:tc>
        <w:tc>
          <w:tcPr>
            <w:tcW w:w="1984" w:type="dxa"/>
          </w:tcPr>
          <w:p w14:paraId="1BBD85FC" w14:textId="77777777" w:rsidR="002A2969" w:rsidRPr="00886EA0" w:rsidRDefault="002A2969" w:rsidP="004A05AD">
            <w:pPr>
              <w:rPr>
                <w:sz w:val="18"/>
                <w:szCs w:val="18"/>
              </w:rPr>
            </w:pPr>
            <w:r w:rsidRPr="00886EA0">
              <w:rPr>
                <w:sz w:val="18"/>
                <w:szCs w:val="18"/>
              </w:rPr>
              <w:t>Utvikle en felles kultur og forventning i høgskolen til studenters kildehenvisning og referanseteknikk</w:t>
            </w:r>
          </w:p>
        </w:tc>
        <w:tc>
          <w:tcPr>
            <w:tcW w:w="1276" w:type="dxa"/>
          </w:tcPr>
          <w:p w14:paraId="50C9D1B0" w14:textId="77777777" w:rsidR="002A2969" w:rsidRPr="00886EA0" w:rsidRDefault="002A2969" w:rsidP="004A05AD">
            <w:pPr>
              <w:rPr>
                <w:sz w:val="18"/>
                <w:szCs w:val="18"/>
              </w:rPr>
            </w:pPr>
            <w:r w:rsidRPr="00886EA0">
              <w:rPr>
                <w:sz w:val="18"/>
                <w:szCs w:val="18"/>
              </w:rPr>
              <w:t>Utviklet sensor-veiledning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14:paraId="697E2F2B" w14:textId="77777777" w:rsidR="002A2969" w:rsidRPr="00886EA0" w:rsidRDefault="002A2969" w:rsidP="004A05AD">
            <w:pPr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8E4637B" w14:textId="77777777" w:rsidR="002A2969" w:rsidRPr="00886EA0" w:rsidRDefault="002A2969" w:rsidP="004A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CC93DDF" w14:textId="77777777" w:rsidR="002A2969" w:rsidRPr="00886EA0" w:rsidRDefault="002A2969" w:rsidP="006E7703">
            <w:pPr>
              <w:rPr>
                <w:sz w:val="18"/>
                <w:szCs w:val="18"/>
              </w:rPr>
            </w:pPr>
            <w:r w:rsidRPr="002A2969">
              <w:rPr>
                <w:sz w:val="18"/>
                <w:szCs w:val="18"/>
              </w:rPr>
              <w:t>Bibliotek (A</w:t>
            </w:r>
            <w:r>
              <w:rPr>
                <w:sz w:val="18"/>
                <w:szCs w:val="18"/>
              </w:rPr>
              <w:t>L</w:t>
            </w:r>
            <w:r w:rsidRPr="002A2969">
              <w:rPr>
                <w:sz w:val="18"/>
                <w:szCs w:val="18"/>
              </w:rPr>
              <w:t>)</w:t>
            </w:r>
          </w:p>
        </w:tc>
      </w:tr>
    </w:tbl>
    <w:p w14:paraId="4CAA417D" w14:textId="77777777" w:rsidR="004A05AD" w:rsidRDefault="004A05AD" w:rsidP="004A05AD"/>
    <w:p w14:paraId="3A9F44C2" w14:textId="77777777" w:rsidR="00C41A79" w:rsidRDefault="00C41A79">
      <w:pPr>
        <w:rPr>
          <w:rStyle w:val="Overskrift2Tegn"/>
          <w:rFonts w:asciiTheme="majorHAnsi" w:eastAsiaTheme="majorEastAsia" w:hAnsiTheme="majorHAnsi" w:cstheme="majorBidi"/>
          <w:bCs/>
          <w:color w:val="538135" w:themeColor="accent6" w:themeShade="BF"/>
          <w:spacing w:val="-10"/>
          <w:kern w:val="28"/>
          <w:sz w:val="56"/>
          <w:szCs w:val="56"/>
        </w:rPr>
      </w:pPr>
      <w:bookmarkStart w:id="6" w:name="_Toc532215465"/>
      <w:bookmarkStart w:id="7" w:name="_Toc31186645"/>
      <w:bookmarkStart w:id="8" w:name="_Toc31193899"/>
      <w:bookmarkStart w:id="9" w:name="_Toc31364358"/>
      <w:bookmarkStart w:id="10" w:name="_Toc33525101"/>
      <w:r>
        <w:rPr>
          <w:rStyle w:val="Overskrift2Tegn"/>
          <w:rFonts w:cstheme="majorBidi"/>
          <w:b w:val="0"/>
          <w:color w:val="70AD47" w:themeColor="accent6"/>
          <w:sz w:val="56"/>
        </w:rPr>
        <w:br w:type="page"/>
      </w:r>
    </w:p>
    <w:p w14:paraId="0B1D92FB" w14:textId="77777777" w:rsidR="004A05AD" w:rsidRDefault="00415FA9" w:rsidP="00415FA9">
      <w:pPr>
        <w:pStyle w:val="Tittel"/>
        <w:rPr>
          <w:rStyle w:val="Overskrift2Tegn"/>
          <w:rFonts w:cstheme="majorBidi"/>
          <w:b/>
          <w:color w:val="538135" w:themeColor="accent6" w:themeShade="BF"/>
          <w:sz w:val="56"/>
        </w:rPr>
      </w:pPr>
      <w:r w:rsidRPr="00415FA9">
        <w:rPr>
          <w:rStyle w:val="Overskrift2Tegn"/>
          <w:rFonts w:cstheme="majorBidi"/>
          <w:b/>
          <w:color w:val="538135" w:themeColor="accent6" w:themeShade="BF"/>
          <w:sz w:val="56"/>
        </w:rPr>
        <w:lastRenderedPageBreak/>
        <w:t>4</w:t>
      </w:r>
      <w:bookmarkEnd w:id="6"/>
      <w:bookmarkEnd w:id="7"/>
      <w:bookmarkEnd w:id="8"/>
      <w:bookmarkEnd w:id="9"/>
      <w:bookmarkEnd w:id="10"/>
    </w:p>
    <w:tbl>
      <w:tblPr>
        <w:tblStyle w:val="Tabellrutenett4"/>
        <w:tblW w:w="97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15FA9" w:rsidRPr="00774107" w14:paraId="73EC98EE" w14:textId="77777777" w:rsidTr="00415FA9">
        <w:trPr>
          <w:trHeight w:val="290"/>
        </w:trPr>
        <w:tc>
          <w:tcPr>
            <w:tcW w:w="9776" w:type="dxa"/>
            <w:shd w:val="clear" w:color="auto" w:fill="FFE599" w:themeFill="accent4" w:themeFillTint="66"/>
            <w:noWrap/>
            <w:hideMark/>
          </w:tcPr>
          <w:p w14:paraId="089C6C1F" w14:textId="77777777" w:rsidR="00415FA9" w:rsidRPr="00774107" w:rsidRDefault="00415FA9" w:rsidP="00FB71D0">
            <w:pPr>
              <w:spacing w:after="60"/>
            </w:pPr>
            <w:r w:rsidRPr="00774107">
              <w:t>4: Studentenes læringsutbytte</w:t>
            </w:r>
          </w:p>
        </w:tc>
      </w:tr>
    </w:tbl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296"/>
        <w:gridCol w:w="8480"/>
      </w:tblGrid>
      <w:tr w:rsidR="004A05AD" w:rsidRPr="00774107" w14:paraId="1A7E1664" w14:textId="77777777" w:rsidTr="00415FA9">
        <w:trPr>
          <w:trHeight w:val="290"/>
        </w:trPr>
        <w:tc>
          <w:tcPr>
            <w:tcW w:w="1296" w:type="dxa"/>
            <w:noWrap/>
            <w:hideMark/>
          </w:tcPr>
          <w:p w14:paraId="56B3E117" w14:textId="77777777" w:rsidR="004A05AD" w:rsidRPr="00774107" w:rsidRDefault="004A05AD" w:rsidP="004A05AD">
            <w:pPr>
              <w:spacing w:after="60"/>
            </w:pPr>
            <w:r w:rsidRPr="00774107">
              <w:t>Mål</w:t>
            </w:r>
          </w:p>
        </w:tc>
        <w:tc>
          <w:tcPr>
            <w:tcW w:w="8480" w:type="dxa"/>
            <w:noWrap/>
            <w:hideMark/>
          </w:tcPr>
          <w:p w14:paraId="4DCF084B" w14:textId="77777777" w:rsidR="004A05AD" w:rsidRPr="00774107" w:rsidRDefault="004A05AD" w:rsidP="004A05AD">
            <w:pPr>
              <w:spacing w:after="60"/>
            </w:pPr>
            <w:r w:rsidRPr="00774107">
              <w:t>Høgskolen skal tilby utdanning med effektiv gjennomføring og godt samsvar mellom læringsutbyttebeskrivelser og undervisning, veiledning og vurdering.</w:t>
            </w:r>
          </w:p>
        </w:tc>
      </w:tr>
      <w:tr w:rsidR="004A05AD" w:rsidRPr="00774107" w14:paraId="12C3D618" w14:textId="77777777" w:rsidTr="00415FA9">
        <w:trPr>
          <w:trHeight w:val="290"/>
        </w:trPr>
        <w:tc>
          <w:tcPr>
            <w:tcW w:w="1296" w:type="dxa"/>
            <w:vMerge w:val="restart"/>
            <w:noWrap/>
            <w:hideMark/>
          </w:tcPr>
          <w:p w14:paraId="722DB871" w14:textId="77777777" w:rsidR="004A05AD" w:rsidRPr="00774107" w:rsidRDefault="004A05AD" w:rsidP="004A05AD">
            <w:pPr>
              <w:spacing w:after="60"/>
            </w:pPr>
            <w:r w:rsidRPr="00774107">
              <w:t>Delmål</w:t>
            </w:r>
          </w:p>
        </w:tc>
        <w:tc>
          <w:tcPr>
            <w:tcW w:w="8480" w:type="dxa"/>
            <w:noWrap/>
            <w:hideMark/>
          </w:tcPr>
          <w:p w14:paraId="5F09B724" w14:textId="77777777" w:rsidR="004A05AD" w:rsidRPr="00774107" w:rsidRDefault="004A05AD" w:rsidP="004A05AD">
            <w:pPr>
              <w:pStyle w:val="Listeavsnitt"/>
              <w:numPr>
                <w:ilvl w:val="0"/>
                <w:numId w:val="40"/>
              </w:numPr>
              <w:spacing w:line="240" w:lineRule="auto"/>
              <w:contextualSpacing/>
            </w:pPr>
            <w:r w:rsidRPr="00774107">
              <w:t>Høgskolen skal ha god gjennomstrømning på studier i alle tre sykluser.</w:t>
            </w:r>
          </w:p>
        </w:tc>
      </w:tr>
      <w:tr w:rsidR="004A05AD" w:rsidRPr="00774107" w14:paraId="36064182" w14:textId="77777777" w:rsidTr="00415FA9">
        <w:trPr>
          <w:trHeight w:val="290"/>
        </w:trPr>
        <w:tc>
          <w:tcPr>
            <w:tcW w:w="1296" w:type="dxa"/>
            <w:vMerge/>
            <w:noWrap/>
            <w:hideMark/>
          </w:tcPr>
          <w:p w14:paraId="7DF90D6A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56848C46" w14:textId="77777777" w:rsidR="004A05AD" w:rsidRPr="00774107" w:rsidRDefault="004A05AD" w:rsidP="004A05AD">
            <w:pPr>
              <w:pStyle w:val="Listeavsnitt"/>
              <w:numPr>
                <w:ilvl w:val="0"/>
                <w:numId w:val="40"/>
              </w:numPr>
              <w:spacing w:line="240" w:lineRule="auto"/>
              <w:contextualSpacing/>
            </w:pPr>
            <w:r w:rsidRPr="00774107">
              <w:t>Læringsutbyttebeskrivelsene skal være dekkende og relevante, og styrende for studentenes sluttkompetanse.</w:t>
            </w:r>
          </w:p>
        </w:tc>
      </w:tr>
      <w:tr w:rsidR="004A05AD" w:rsidRPr="00774107" w14:paraId="2CDCAA7A" w14:textId="77777777" w:rsidTr="00415FA9">
        <w:trPr>
          <w:trHeight w:val="290"/>
        </w:trPr>
        <w:tc>
          <w:tcPr>
            <w:tcW w:w="1296" w:type="dxa"/>
            <w:vMerge/>
            <w:noWrap/>
            <w:hideMark/>
          </w:tcPr>
          <w:p w14:paraId="290BD72B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464A5647" w14:textId="77777777" w:rsidR="004A05AD" w:rsidRPr="00774107" w:rsidRDefault="004A05AD" w:rsidP="004A05AD">
            <w:pPr>
              <w:pStyle w:val="Listeavsnitt"/>
              <w:numPr>
                <w:ilvl w:val="0"/>
                <w:numId w:val="40"/>
              </w:numPr>
              <w:spacing w:line="240" w:lineRule="auto"/>
              <w:contextualSpacing/>
            </w:pPr>
            <w:r w:rsidRPr="00774107">
              <w:t>Høgskolen skal ha høy kvalitet i vurderingsarbeidet.</w:t>
            </w:r>
          </w:p>
        </w:tc>
      </w:tr>
      <w:tr w:rsidR="004A05AD" w:rsidRPr="00774107" w14:paraId="7455B754" w14:textId="77777777" w:rsidTr="00415FA9">
        <w:trPr>
          <w:trHeight w:val="290"/>
        </w:trPr>
        <w:tc>
          <w:tcPr>
            <w:tcW w:w="1296" w:type="dxa"/>
            <w:vMerge/>
            <w:noWrap/>
            <w:hideMark/>
          </w:tcPr>
          <w:p w14:paraId="2884C524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088BC01C" w14:textId="77777777" w:rsidR="004A05AD" w:rsidRPr="00774107" w:rsidRDefault="004A05AD" w:rsidP="004A05AD">
            <w:pPr>
              <w:pStyle w:val="Listeavsnitt"/>
              <w:numPr>
                <w:ilvl w:val="0"/>
                <w:numId w:val="40"/>
              </w:numPr>
              <w:spacing w:line="240" w:lineRule="auto"/>
              <w:contextualSpacing/>
            </w:pPr>
            <w:r w:rsidRPr="00774107">
              <w:t>Høgskolen skal informere tydelig om frister</w:t>
            </w:r>
            <w:r>
              <w:t>.</w:t>
            </w:r>
          </w:p>
        </w:tc>
      </w:tr>
      <w:tr w:rsidR="004A05AD" w:rsidRPr="00774107" w14:paraId="5F74D76F" w14:textId="77777777" w:rsidTr="00415FA9">
        <w:trPr>
          <w:trHeight w:val="290"/>
        </w:trPr>
        <w:tc>
          <w:tcPr>
            <w:tcW w:w="1296" w:type="dxa"/>
            <w:vMerge/>
            <w:noWrap/>
            <w:hideMark/>
          </w:tcPr>
          <w:p w14:paraId="17670475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6622C88E" w14:textId="77777777" w:rsidR="004A05AD" w:rsidRPr="00774107" w:rsidRDefault="004A05AD" w:rsidP="004A05AD">
            <w:pPr>
              <w:pStyle w:val="Listeavsnitt"/>
              <w:numPr>
                <w:ilvl w:val="0"/>
                <w:numId w:val="40"/>
              </w:numPr>
              <w:spacing w:line="240" w:lineRule="auto"/>
              <w:contextualSpacing/>
            </w:pPr>
            <w:r w:rsidRPr="00774107">
              <w:t>Høgskolen skal gi god informasjon om vurderingsordningene.</w:t>
            </w:r>
          </w:p>
        </w:tc>
      </w:tr>
      <w:tr w:rsidR="004A05AD" w:rsidRPr="00774107" w14:paraId="7A67E8A5" w14:textId="77777777" w:rsidTr="00415FA9">
        <w:trPr>
          <w:trHeight w:val="290"/>
        </w:trPr>
        <w:tc>
          <w:tcPr>
            <w:tcW w:w="1296" w:type="dxa"/>
            <w:vMerge/>
            <w:noWrap/>
            <w:hideMark/>
          </w:tcPr>
          <w:p w14:paraId="2079B416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77FE8602" w14:textId="77777777" w:rsidR="004A05AD" w:rsidRPr="00774107" w:rsidRDefault="004A05AD" w:rsidP="004A05AD">
            <w:pPr>
              <w:pStyle w:val="Listeavsnitt"/>
              <w:numPr>
                <w:ilvl w:val="0"/>
                <w:numId w:val="40"/>
              </w:numPr>
              <w:spacing w:line="240" w:lineRule="auto"/>
              <w:contextualSpacing/>
            </w:pPr>
            <w:r w:rsidRPr="00774107">
              <w:t xml:space="preserve">Høgskolen skal tidlig ta initiativ i forhold til studenter som </w:t>
            </w:r>
            <w:r>
              <w:t>får forsinkelser</w:t>
            </w:r>
            <w:r w:rsidRPr="00774107">
              <w:t xml:space="preserve"> i sine studieløp</w:t>
            </w:r>
            <w:r>
              <w:t>.</w:t>
            </w:r>
          </w:p>
        </w:tc>
      </w:tr>
    </w:tbl>
    <w:p w14:paraId="7F54EDC2" w14:textId="77777777" w:rsidR="004A05AD" w:rsidRDefault="004A05AD" w:rsidP="004A05AD"/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1276"/>
        <w:gridCol w:w="1701"/>
        <w:gridCol w:w="850"/>
        <w:gridCol w:w="1276"/>
      </w:tblGrid>
      <w:tr w:rsidR="00415FA9" w:rsidRPr="00EA3BDE" w14:paraId="104A4690" w14:textId="77777777" w:rsidTr="006E7703">
        <w:trPr>
          <w:trHeight w:val="29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8323A5D" w14:textId="77777777" w:rsidR="00415FA9" w:rsidRPr="00EA3BDE" w:rsidRDefault="00415FA9" w:rsidP="004A05AD">
            <w:pPr>
              <w:rPr>
                <w:b/>
                <w:bCs/>
                <w:sz w:val="18"/>
                <w:szCs w:val="18"/>
              </w:rPr>
            </w:pPr>
            <w:r w:rsidRPr="00EA3BDE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9F5EA9C" w14:textId="77777777" w:rsidR="00415FA9" w:rsidRPr="00EA3BDE" w:rsidRDefault="00415FA9" w:rsidP="004A05AD">
            <w:pPr>
              <w:rPr>
                <w:b/>
                <w:bCs/>
                <w:sz w:val="18"/>
                <w:szCs w:val="18"/>
              </w:rPr>
            </w:pPr>
            <w:r w:rsidRPr="00EA3BDE">
              <w:rPr>
                <w:b/>
                <w:bCs/>
                <w:sz w:val="18"/>
                <w:szCs w:val="18"/>
              </w:rPr>
              <w:t>Tiltak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A364102" w14:textId="77777777" w:rsidR="00415FA9" w:rsidRPr="00EA3BDE" w:rsidRDefault="00415FA9" w:rsidP="004A05AD">
            <w:pPr>
              <w:rPr>
                <w:b/>
                <w:bCs/>
                <w:sz w:val="18"/>
                <w:szCs w:val="18"/>
              </w:rPr>
            </w:pPr>
            <w:r w:rsidRPr="00EA3BDE">
              <w:rPr>
                <w:b/>
                <w:bCs/>
                <w:sz w:val="18"/>
                <w:szCs w:val="18"/>
              </w:rPr>
              <w:t>Målsetning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68B780" w14:textId="77777777" w:rsidR="00415FA9" w:rsidRPr="00EA3BDE" w:rsidRDefault="00415FA9" w:rsidP="004A05AD">
            <w:pPr>
              <w:rPr>
                <w:b/>
                <w:bCs/>
                <w:sz w:val="18"/>
                <w:szCs w:val="18"/>
              </w:rPr>
            </w:pPr>
            <w:r w:rsidRPr="00EA3BDE">
              <w:rPr>
                <w:b/>
                <w:bCs/>
                <w:sz w:val="18"/>
                <w:szCs w:val="18"/>
              </w:rPr>
              <w:t>Indikator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54982C" w14:textId="77777777" w:rsidR="00415FA9" w:rsidRPr="00EA3BDE" w:rsidRDefault="00415FA9" w:rsidP="004A05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Fokusområde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5E8E66" w14:textId="77777777" w:rsidR="00415FA9" w:rsidRPr="00EA3BDE" w:rsidRDefault="00415FA9" w:rsidP="004A05AD">
            <w:pPr>
              <w:rPr>
                <w:b/>
                <w:bCs/>
                <w:sz w:val="18"/>
                <w:szCs w:val="18"/>
              </w:rPr>
            </w:pPr>
            <w:r w:rsidRPr="00EA3BDE">
              <w:rPr>
                <w:b/>
                <w:bCs/>
                <w:sz w:val="18"/>
                <w:szCs w:val="18"/>
              </w:rPr>
              <w:t>Delmål</w:t>
            </w:r>
          </w:p>
        </w:tc>
        <w:tc>
          <w:tcPr>
            <w:tcW w:w="1276" w:type="dxa"/>
          </w:tcPr>
          <w:p w14:paraId="1089C4A9" w14:textId="77777777" w:rsidR="00415FA9" w:rsidRPr="00EA3BDE" w:rsidRDefault="00415FA9" w:rsidP="004A05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Ansvar</w:t>
            </w:r>
          </w:p>
        </w:tc>
      </w:tr>
      <w:tr w:rsidR="00415FA9" w:rsidRPr="00EA3BDE" w14:paraId="1F88FB22" w14:textId="77777777" w:rsidTr="006E7703">
        <w:trPr>
          <w:trHeight w:val="870"/>
        </w:trPr>
        <w:tc>
          <w:tcPr>
            <w:tcW w:w="562" w:type="dxa"/>
            <w:shd w:val="clear" w:color="auto" w:fill="auto"/>
            <w:vAlign w:val="center"/>
            <w:hideMark/>
          </w:tcPr>
          <w:p w14:paraId="0C81BA83" w14:textId="77777777" w:rsidR="00415FA9" w:rsidRPr="00EA3BDE" w:rsidRDefault="00415FA9" w:rsidP="004A05AD">
            <w:pPr>
              <w:rPr>
                <w:sz w:val="18"/>
                <w:szCs w:val="18"/>
              </w:rPr>
            </w:pPr>
            <w:r w:rsidRPr="00EA3BDE">
              <w:rPr>
                <w:sz w:val="18"/>
                <w:szCs w:val="18"/>
              </w:rPr>
              <w:t>4.1.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7DCEFE8" w14:textId="77777777" w:rsidR="00415FA9" w:rsidRPr="00EA3BDE" w:rsidRDefault="00415FA9" w:rsidP="004A05AD">
            <w:pPr>
              <w:rPr>
                <w:sz w:val="18"/>
                <w:szCs w:val="18"/>
              </w:rPr>
            </w:pPr>
            <w:r w:rsidRPr="00EA3BDE">
              <w:rPr>
                <w:sz w:val="18"/>
                <w:szCs w:val="18"/>
              </w:rPr>
              <w:t xml:space="preserve">Høgskolen gjør målrettede satsninger på emner som har stor strykprosent og som gjør at studenter kommer etter i sine studieløp. 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21EC7997" w14:textId="77777777" w:rsidR="00415FA9" w:rsidRPr="00EA3BDE" w:rsidRDefault="00415FA9" w:rsidP="004A05AD">
            <w:pPr>
              <w:rPr>
                <w:sz w:val="18"/>
                <w:szCs w:val="18"/>
              </w:rPr>
            </w:pPr>
            <w:r w:rsidRPr="00EA3BDE">
              <w:rPr>
                <w:sz w:val="18"/>
                <w:szCs w:val="18"/>
              </w:rPr>
              <w:t>Høgskolen skal over en femårsperiode komme opp på nivå med det nasjonale snittet for gjennomstrømming på masterutdanninger.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015553" w14:textId="77777777" w:rsidR="00415FA9" w:rsidRPr="00EA3BDE" w:rsidRDefault="00415FA9" w:rsidP="004A05AD">
            <w:pPr>
              <w:rPr>
                <w:sz w:val="18"/>
                <w:szCs w:val="18"/>
              </w:rPr>
            </w:pPr>
            <w:r w:rsidRPr="00EA3BDE">
              <w:rPr>
                <w:sz w:val="18"/>
                <w:szCs w:val="18"/>
              </w:rPr>
              <w:t>Stryk</w:t>
            </w:r>
            <w:r>
              <w:rPr>
                <w:sz w:val="18"/>
                <w:szCs w:val="18"/>
              </w:rPr>
              <w:t>-</w:t>
            </w:r>
            <w:r w:rsidRPr="00EA3BDE">
              <w:rPr>
                <w:sz w:val="18"/>
                <w:szCs w:val="18"/>
              </w:rPr>
              <w:t>prosent, gjennomstrømming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3632FEDC" w14:textId="77777777" w:rsidR="00415FA9" w:rsidRPr="00156619" w:rsidRDefault="00415FA9" w:rsidP="004A05AD">
            <w:pPr>
              <w:rPr>
                <w:sz w:val="18"/>
                <w:szCs w:val="18"/>
              </w:rPr>
            </w:pPr>
            <w:r w:rsidRPr="00156619">
              <w:rPr>
                <w:sz w:val="18"/>
                <w:szCs w:val="18"/>
              </w:rPr>
              <w:t>Gjennomstrømming på 2. syklus - MA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D68101E" w14:textId="77777777" w:rsidR="00415FA9" w:rsidRPr="00EA3BDE" w:rsidRDefault="00415FA9" w:rsidP="004A0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C3F32B3" w14:textId="77777777" w:rsidR="00415FA9" w:rsidRDefault="00415FA9" w:rsidP="004A0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</w:t>
            </w:r>
            <w:r w:rsidR="006E7703">
              <w:rPr>
                <w:sz w:val="18"/>
                <w:szCs w:val="18"/>
              </w:rPr>
              <w:t>rektor</w:t>
            </w:r>
            <w:r>
              <w:rPr>
                <w:sz w:val="18"/>
                <w:szCs w:val="18"/>
              </w:rPr>
              <w:t xml:space="preserve"> utdanning</w:t>
            </w:r>
          </w:p>
        </w:tc>
      </w:tr>
      <w:tr w:rsidR="00415FA9" w:rsidRPr="00EA3BDE" w14:paraId="28455931" w14:textId="77777777" w:rsidTr="006E7703">
        <w:trPr>
          <w:trHeight w:val="1450"/>
        </w:trPr>
        <w:tc>
          <w:tcPr>
            <w:tcW w:w="562" w:type="dxa"/>
            <w:shd w:val="clear" w:color="auto" w:fill="auto"/>
            <w:vAlign w:val="center"/>
            <w:hideMark/>
          </w:tcPr>
          <w:p w14:paraId="651715CD" w14:textId="77777777" w:rsidR="00415FA9" w:rsidRPr="00EA3BDE" w:rsidRDefault="00415FA9" w:rsidP="004A05AD">
            <w:pPr>
              <w:rPr>
                <w:sz w:val="18"/>
                <w:szCs w:val="18"/>
              </w:rPr>
            </w:pPr>
            <w:r w:rsidRPr="00EA3BDE">
              <w:rPr>
                <w:sz w:val="18"/>
                <w:szCs w:val="18"/>
              </w:rPr>
              <w:t>4.2.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1AC3A21" w14:textId="77777777" w:rsidR="00415FA9" w:rsidRPr="00EA3BDE" w:rsidRDefault="00415FA9" w:rsidP="004A05AD">
            <w:pPr>
              <w:rPr>
                <w:sz w:val="18"/>
                <w:szCs w:val="18"/>
              </w:rPr>
            </w:pPr>
            <w:r w:rsidRPr="00EA3BDE">
              <w:rPr>
                <w:sz w:val="18"/>
                <w:szCs w:val="18"/>
              </w:rPr>
              <w:t>Fakultetene velger ett til tre masterprogrammer hver med lav gjennomstrømning, og gir støtte til lokale studieprogramutvalg, slik at lokale SPU kan innføre skreddersydde tiltak. Prosjektet evalueres med sikte for å gi læring bredt i høgskolen.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073EE9F8" w14:textId="77777777" w:rsidR="00415FA9" w:rsidRPr="00EA3BDE" w:rsidRDefault="00415FA9" w:rsidP="004A05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A28ABD" w14:textId="77777777" w:rsidR="00415FA9" w:rsidRPr="00EA3BDE" w:rsidRDefault="00415FA9" w:rsidP="004A05AD">
            <w:pPr>
              <w:rPr>
                <w:sz w:val="18"/>
                <w:szCs w:val="18"/>
              </w:rPr>
            </w:pPr>
            <w:r w:rsidRPr="00EA3BDE">
              <w:rPr>
                <w:sz w:val="18"/>
                <w:szCs w:val="18"/>
              </w:rPr>
              <w:t>Rapport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DB13E9D" w14:textId="77777777" w:rsidR="00415FA9" w:rsidRPr="00EA3BDE" w:rsidRDefault="00415FA9" w:rsidP="004A05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3BBF196" w14:textId="77777777" w:rsidR="00415FA9" w:rsidRPr="00EA3BDE" w:rsidRDefault="00415FA9" w:rsidP="004A05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0C2FFE8F" w14:textId="77777777" w:rsidR="00415FA9" w:rsidRPr="00EA3BDE" w:rsidRDefault="00415FA9" w:rsidP="004A0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Fakultet </w:t>
            </w:r>
          </w:p>
        </w:tc>
      </w:tr>
    </w:tbl>
    <w:p w14:paraId="077B6AD8" w14:textId="77777777" w:rsidR="004A05AD" w:rsidRDefault="004A05AD" w:rsidP="004A05AD"/>
    <w:p w14:paraId="24BEA33B" w14:textId="77777777" w:rsidR="00C41A79" w:rsidRDefault="00C41A79">
      <w:pPr>
        <w:rPr>
          <w:rFonts w:asciiTheme="majorHAnsi" w:eastAsiaTheme="majorEastAsia" w:hAnsiTheme="majorHAnsi" w:cstheme="majorBidi"/>
          <w:b/>
          <w:bCs/>
          <w:color w:val="538135" w:themeColor="accent6" w:themeShade="BF"/>
          <w:spacing w:val="-10"/>
          <w:kern w:val="28"/>
          <w:sz w:val="56"/>
          <w:szCs w:val="56"/>
        </w:rPr>
      </w:pPr>
      <w:r>
        <w:br w:type="page"/>
      </w:r>
    </w:p>
    <w:p w14:paraId="4088E234" w14:textId="77777777" w:rsidR="004A05AD" w:rsidRDefault="00415FA9" w:rsidP="00415FA9">
      <w:pPr>
        <w:pStyle w:val="Tittel"/>
        <w:rPr>
          <w:color w:val="538135" w:themeColor="accent6" w:themeShade="BF"/>
        </w:rPr>
      </w:pPr>
      <w:r>
        <w:rPr>
          <w:color w:val="538135" w:themeColor="accent6" w:themeShade="BF"/>
        </w:rPr>
        <w:lastRenderedPageBreak/>
        <w:t>5</w:t>
      </w:r>
    </w:p>
    <w:tbl>
      <w:tblPr>
        <w:tblStyle w:val="Tabellrutenett5"/>
        <w:tblW w:w="97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15FA9" w:rsidRPr="00774107" w14:paraId="5AC118B1" w14:textId="77777777" w:rsidTr="00415FA9">
        <w:trPr>
          <w:trHeight w:val="290"/>
        </w:trPr>
        <w:tc>
          <w:tcPr>
            <w:tcW w:w="9776" w:type="dxa"/>
            <w:shd w:val="clear" w:color="auto" w:fill="C5E0B3" w:themeFill="accent6" w:themeFillTint="66"/>
            <w:noWrap/>
            <w:hideMark/>
          </w:tcPr>
          <w:p w14:paraId="5E5AC193" w14:textId="77777777" w:rsidR="00415FA9" w:rsidRPr="00774107" w:rsidRDefault="00415FA9" w:rsidP="00FB71D0">
            <w:pPr>
              <w:spacing w:after="60"/>
            </w:pPr>
            <w:r w:rsidRPr="00774107">
              <w:t xml:space="preserve">5: Studentenes læringsmiljø </w:t>
            </w:r>
          </w:p>
        </w:tc>
      </w:tr>
    </w:tbl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296"/>
        <w:gridCol w:w="8480"/>
      </w:tblGrid>
      <w:tr w:rsidR="004A05AD" w:rsidRPr="00774107" w14:paraId="63E73A63" w14:textId="77777777" w:rsidTr="00415FA9">
        <w:trPr>
          <w:trHeight w:val="290"/>
        </w:trPr>
        <w:tc>
          <w:tcPr>
            <w:tcW w:w="1296" w:type="dxa"/>
            <w:noWrap/>
            <w:hideMark/>
          </w:tcPr>
          <w:p w14:paraId="3CDD148B" w14:textId="77777777" w:rsidR="004A05AD" w:rsidRPr="00774107" w:rsidRDefault="004A05AD" w:rsidP="004A05AD">
            <w:pPr>
              <w:spacing w:after="60"/>
            </w:pPr>
            <w:r w:rsidRPr="00774107">
              <w:t>Mål</w:t>
            </w:r>
          </w:p>
        </w:tc>
        <w:tc>
          <w:tcPr>
            <w:tcW w:w="8480" w:type="dxa"/>
            <w:noWrap/>
            <w:hideMark/>
          </w:tcPr>
          <w:p w14:paraId="0869F4F6" w14:textId="77777777" w:rsidR="004A05AD" w:rsidRPr="00774107" w:rsidRDefault="004A05AD" w:rsidP="004A05AD">
            <w:pPr>
              <w:spacing w:after="60"/>
            </w:pPr>
            <w:r w:rsidRPr="00774107">
              <w:t>Høgskolen skal ha et godt læringsmiljø.</w:t>
            </w:r>
          </w:p>
        </w:tc>
      </w:tr>
      <w:tr w:rsidR="004A05AD" w:rsidRPr="00774107" w14:paraId="0D1132D4" w14:textId="77777777" w:rsidTr="00415FA9">
        <w:trPr>
          <w:trHeight w:val="290"/>
        </w:trPr>
        <w:tc>
          <w:tcPr>
            <w:tcW w:w="1296" w:type="dxa"/>
            <w:vMerge w:val="restart"/>
            <w:noWrap/>
            <w:hideMark/>
          </w:tcPr>
          <w:p w14:paraId="38B7CA92" w14:textId="77777777" w:rsidR="004A05AD" w:rsidRPr="00774107" w:rsidRDefault="004A05AD" w:rsidP="004A05AD">
            <w:pPr>
              <w:spacing w:after="60"/>
            </w:pPr>
            <w:r w:rsidRPr="00774107">
              <w:t>Delmål</w:t>
            </w:r>
          </w:p>
        </w:tc>
        <w:tc>
          <w:tcPr>
            <w:tcW w:w="8480" w:type="dxa"/>
            <w:noWrap/>
            <w:hideMark/>
          </w:tcPr>
          <w:p w14:paraId="7DE31E60" w14:textId="77777777" w:rsidR="004A05AD" w:rsidRPr="00774107" w:rsidRDefault="004A05AD" w:rsidP="004A05AD">
            <w:pPr>
              <w:pStyle w:val="Listeavsnitt"/>
              <w:numPr>
                <w:ilvl w:val="0"/>
                <w:numId w:val="42"/>
              </w:numPr>
              <w:spacing w:line="240" w:lineRule="auto"/>
              <w:contextualSpacing/>
            </w:pPr>
            <w:r w:rsidRPr="00774107">
              <w:t>Høgskolens fysiske omgivelser skal være utformet slik at de legger til rette for gode og inkluderende læringsprosesser for alle.</w:t>
            </w:r>
          </w:p>
        </w:tc>
      </w:tr>
      <w:tr w:rsidR="004A05AD" w:rsidRPr="00774107" w14:paraId="4D1B108D" w14:textId="77777777" w:rsidTr="00415FA9">
        <w:trPr>
          <w:trHeight w:val="290"/>
        </w:trPr>
        <w:tc>
          <w:tcPr>
            <w:tcW w:w="1296" w:type="dxa"/>
            <w:vMerge/>
            <w:noWrap/>
            <w:hideMark/>
          </w:tcPr>
          <w:p w14:paraId="67D79C7F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559B97CA" w14:textId="77777777" w:rsidR="004A05AD" w:rsidRPr="00774107" w:rsidRDefault="004A05AD" w:rsidP="004A05AD">
            <w:pPr>
              <w:pStyle w:val="Listeavsnitt"/>
              <w:numPr>
                <w:ilvl w:val="0"/>
                <w:numId w:val="42"/>
              </w:numPr>
              <w:spacing w:line="240" w:lineRule="auto"/>
              <w:contextualSpacing/>
            </w:pPr>
            <w:r w:rsidRPr="00774107">
              <w:t>Høgskolens infrastruktur og undervisning skal være universelt utformet.</w:t>
            </w:r>
          </w:p>
        </w:tc>
      </w:tr>
      <w:tr w:rsidR="004A05AD" w:rsidRPr="00774107" w14:paraId="2B010324" w14:textId="77777777" w:rsidTr="00415FA9">
        <w:trPr>
          <w:trHeight w:val="290"/>
        </w:trPr>
        <w:tc>
          <w:tcPr>
            <w:tcW w:w="1296" w:type="dxa"/>
            <w:vMerge/>
            <w:noWrap/>
            <w:hideMark/>
          </w:tcPr>
          <w:p w14:paraId="2256C7D8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763D5C0B" w14:textId="77777777" w:rsidR="004A05AD" w:rsidRPr="00774107" w:rsidRDefault="004A05AD" w:rsidP="004A05AD">
            <w:pPr>
              <w:pStyle w:val="Listeavsnitt"/>
              <w:numPr>
                <w:ilvl w:val="0"/>
                <w:numId w:val="42"/>
              </w:numPr>
              <w:spacing w:line="240" w:lineRule="auto"/>
              <w:contextualSpacing/>
            </w:pPr>
            <w:r w:rsidRPr="00774107">
              <w:t>Undervisningen skal organiseres planmessig og danne en hensiktsmessig ramme for studentens læring.</w:t>
            </w:r>
          </w:p>
        </w:tc>
      </w:tr>
      <w:tr w:rsidR="004A05AD" w:rsidRPr="00774107" w14:paraId="2D15499F" w14:textId="77777777" w:rsidTr="00415FA9">
        <w:trPr>
          <w:trHeight w:val="290"/>
        </w:trPr>
        <w:tc>
          <w:tcPr>
            <w:tcW w:w="1296" w:type="dxa"/>
            <w:vMerge/>
            <w:noWrap/>
            <w:hideMark/>
          </w:tcPr>
          <w:p w14:paraId="60E23A58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61E519A2" w14:textId="77777777" w:rsidR="004A05AD" w:rsidRPr="00774107" w:rsidRDefault="004A05AD" w:rsidP="004A05AD">
            <w:pPr>
              <w:pStyle w:val="Listeavsnitt"/>
              <w:numPr>
                <w:ilvl w:val="0"/>
                <w:numId w:val="42"/>
              </w:numPr>
              <w:spacing w:line="240" w:lineRule="auto"/>
              <w:contextualSpacing/>
            </w:pPr>
            <w:r w:rsidRPr="00774107">
              <w:t xml:space="preserve">Høgskolen skal ha et velfungerende system for tilbakemelding og studentmedvirkning. </w:t>
            </w:r>
          </w:p>
        </w:tc>
      </w:tr>
      <w:tr w:rsidR="004A05AD" w:rsidRPr="00774107" w14:paraId="43B7E5FE" w14:textId="77777777" w:rsidTr="00415FA9">
        <w:trPr>
          <w:trHeight w:val="290"/>
        </w:trPr>
        <w:tc>
          <w:tcPr>
            <w:tcW w:w="1296" w:type="dxa"/>
            <w:vMerge/>
            <w:noWrap/>
            <w:hideMark/>
          </w:tcPr>
          <w:p w14:paraId="24B63693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7D5868C2" w14:textId="77777777" w:rsidR="004A05AD" w:rsidRPr="00774107" w:rsidRDefault="004A05AD" w:rsidP="004A05AD">
            <w:pPr>
              <w:pStyle w:val="Listeavsnitt"/>
              <w:numPr>
                <w:ilvl w:val="0"/>
                <w:numId w:val="42"/>
              </w:numPr>
              <w:spacing w:line="240" w:lineRule="auto"/>
              <w:contextualSpacing/>
            </w:pPr>
            <w:r w:rsidRPr="00774107">
              <w:t>Høgskolen skal ha et godt faglig og sosialt læringsmiljø</w:t>
            </w:r>
            <w:r>
              <w:t>.</w:t>
            </w:r>
          </w:p>
        </w:tc>
      </w:tr>
      <w:tr w:rsidR="004A05AD" w:rsidRPr="00774107" w14:paraId="7F969365" w14:textId="77777777" w:rsidTr="00415FA9">
        <w:trPr>
          <w:trHeight w:val="290"/>
        </w:trPr>
        <w:tc>
          <w:tcPr>
            <w:tcW w:w="1296" w:type="dxa"/>
            <w:vMerge/>
            <w:noWrap/>
            <w:hideMark/>
          </w:tcPr>
          <w:p w14:paraId="00FF2382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5701EAB9" w14:textId="77777777" w:rsidR="004A05AD" w:rsidRPr="00774107" w:rsidRDefault="004A05AD" w:rsidP="004A05AD">
            <w:pPr>
              <w:pStyle w:val="Listeavsnitt"/>
              <w:numPr>
                <w:ilvl w:val="0"/>
                <w:numId w:val="42"/>
              </w:numPr>
              <w:spacing w:line="240" w:lineRule="auto"/>
              <w:contextualSpacing/>
            </w:pPr>
            <w:r w:rsidRPr="00774107">
              <w:t>Høgskolen skal følge opp psykososiale forhold med relevans for læringsmiljøet</w:t>
            </w:r>
            <w:r>
              <w:t>.</w:t>
            </w:r>
          </w:p>
        </w:tc>
      </w:tr>
    </w:tbl>
    <w:p w14:paraId="4EA18D57" w14:textId="77777777" w:rsidR="004A05AD" w:rsidRDefault="004A05AD" w:rsidP="004A05AD">
      <w:pPr>
        <w:spacing w:after="120"/>
        <w:rPr>
          <w:rFonts w:cstheme="minorHAnsi"/>
        </w:rPr>
      </w:pPr>
    </w:p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1276"/>
        <w:gridCol w:w="1701"/>
        <w:gridCol w:w="850"/>
        <w:gridCol w:w="1276"/>
      </w:tblGrid>
      <w:tr w:rsidR="00415FA9" w:rsidRPr="00D57AC5" w14:paraId="0141EC4C" w14:textId="77777777" w:rsidTr="006E7703">
        <w:trPr>
          <w:trHeight w:val="337"/>
        </w:trPr>
        <w:tc>
          <w:tcPr>
            <w:tcW w:w="562" w:type="dxa"/>
          </w:tcPr>
          <w:p w14:paraId="26B821FE" w14:textId="77777777" w:rsidR="00415FA9" w:rsidRPr="00D57AC5" w:rsidRDefault="00415FA9" w:rsidP="004A05AD">
            <w:pPr>
              <w:rPr>
                <w:b/>
                <w:bCs/>
                <w:sz w:val="18"/>
                <w:szCs w:val="18"/>
              </w:rPr>
            </w:pPr>
            <w:r w:rsidRPr="00D57AC5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2127" w:type="dxa"/>
          </w:tcPr>
          <w:p w14:paraId="00FCC985" w14:textId="77777777" w:rsidR="00415FA9" w:rsidRPr="00D57AC5" w:rsidRDefault="00415FA9" w:rsidP="004A05AD">
            <w:pPr>
              <w:rPr>
                <w:b/>
                <w:bCs/>
                <w:sz w:val="18"/>
                <w:szCs w:val="18"/>
              </w:rPr>
            </w:pPr>
            <w:r w:rsidRPr="00D57AC5">
              <w:rPr>
                <w:b/>
                <w:bCs/>
                <w:sz w:val="18"/>
                <w:szCs w:val="18"/>
              </w:rPr>
              <w:t>Tiltak</w:t>
            </w:r>
          </w:p>
        </w:tc>
        <w:tc>
          <w:tcPr>
            <w:tcW w:w="1984" w:type="dxa"/>
          </w:tcPr>
          <w:p w14:paraId="7CCBA84A" w14:textId="77777777" w:rsidR="00415FA9" w:rsidRPr="00D57AC5" w:rsidRDefault="00415FA9" w:rsidP="004A05AD">
            <w:pPr>
              <w:rPr>
                <w:b/>
                <w:bCs/>
                <w:sz w:val="18"/>
                <w:szCs w:val="18"/>
              </w:rPr>
            </w:pPr>
            <w:r w:rsidRPr="00D57AC5">
              <w:rPr>
                <w:b/>
                <w:bCs/>
                <w:sz w:val="18"/>
                <w:szCs w:val="18"/>
              </w:rPr>
              <w:t>Målsetning</w:t>
            </w:r>
          </w:p>
        </w:tc>
        <w:tc>
          <w:tcPr>
            <w:tcW w:w="1276" w:type="dxa"/>
          </w:tcPr>
          <w:p w14:paraId="2C0408D6" w14:textId="77777777" w:rsidR="00415FA9" w:rsidRPr="00D57AC5" w:rsidRDefault="00415FA9" w:rsidP="004A05AD">
            <w:pPr>
              <w:rPr>
                <w:b/>
                <w:bCs/>
                <w:sz w:val="18"/>
                <w:szCs w:val="18"/>
              </w:rPr>
            </w:pPr>
            <w:r w:rsidRPr="00D57AC5">
              <w:rPr>
                <w:b/>
                <w:bCs/>
                <w:sz w:val="18"/>
                <w:szCs w:val="18"/>
              </w:rPr>
              <w:t>Indikator</w:t>
            </w:r>
          </w:p>
        </w:tc>
        <w:tc>
          <w:tcPr>
            <w:tcW w:w="1701" w:type="dxa"/>
            <w:shd w:val="clear" w:color="auto" w:fill="auto"/>
          </w:tcPr>
          <w:p w14:paraId="31D3B29D" w14:textId="77777777" w:rsidR="00415FA9" w:rsidRPr="00D57AC5" w:rsidRDefault="00415FA9" w:rsidP="004A05AD">
            <w:pPr>
              <w:jc w:val="center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Fokusområde</w:t>
            </w:r>
          </w:p>
        </w:tc>
        <w:tc>
          <w:tcPr>
            <w:tcW w:w="850" w:type="dxa"/>
            <w:shd w:val="clear" w:color="auto" w:fill="auto"/>
          </w:tcPr>
          <w:p w14:paraId="217805B5" w14:textId="77777777" w:rsidR="00415FA9" w:rsidRPr="00D57AC5" w:rsidRDefault="00415FA9" w:rsidP="004A05AD">
            <w:pPr>
              <w:jc w:val="center"/>
              <w:rPr>
                <w:b/>
                <w:bCs/>
                <w:sz w:val="18"/>
                <w:szCs w:val="18"/>
              </w:rPr>
            </w:pPr>
            <w:r w:rsidRPr="00D57AC5">
              <w:rPr>
                <w:b/>
                <w:bCs/>
                <w:sz w:val="18"/>
                <w:szCs w:val="18"/>
              </w:rPr>
              <w:t>Delmål</w:t>
            </w:r>
          </w:p>
        </w:tc>
        <w:tc>
          <w:tcPr>
            <w:tcW w:w="1276" w:type="dxa"/>
          </w:tcPr>
          <w:p w14:paraId="147FADF9" w14:textId="77777777" w:rsidR="00415FA9" w:rsidRPr="00D57AC5" w:rsidRDefault="006E7703" w:rsidP="006E77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Ansvar</w:t>
            </w:r>
          </w:p>
        </w:tc>
      </w:tr>
      <w:tr w:rsidR="00415FA9" w:rsidRPr="00D57AC5" w14:paraId="1563B278" w14:textId="77777777" w:rsidTr="006E7703">
        <w:trPr>
          <w:trHeight w:val="870"/>
        </w:trPr>
        <w:tc>
          <w:tcPr>
            <w:tcW w:w="562" w:type="dxa"/>
            <w:hideMark/>
          </w:tcPr>
          <w:p w14:paraId="5912D3FC" w14:textId="77777777" w:rsidR="00415FA9" w:rsidRPr="00D57AC5" w:rsidRDefault="00415FA9" w:rsidP="004A05AD">
            <w:pPr>
              <w:rPr>
                <w:sz w:val="18"/>
                <w:szCs w:val="18"/>
              </w:rPr>
            </w:pPr>
            <w:r w:rsidRPr="00D57AC5">
              <w:rPr>
                <w:sz w:val="18"/>
                <w:szCs w:val="18"/>
              </w:rPr>
              <w:t>5.1.</w:t>
            </w:r>
          </w:p>
        </w:tc>
        <w:tc>
          <w:tcPr>
            <w:tcW w:w="2127" w:type="dxa"/>
            <w:hideMark/>
          </w:tcPr>
          <w:p w14:paraId="425B431D" w14:textId="77777777" w:rsidR="00415FA9" w:rsidRPr="00D57AC5" w:rsidRDefault="00415FA9" w:rsidP="004A05AD">
            <w:pPr>
              <w:rPr>
                <w:sz w:val="18"/>
                <w:szCs w:val="18"/>
              </w:rPr>
            </w:pPr>
            <w:r w:rsidRPr="00D57AC5">
              <w:rPr>
                <w:sz w:val="18"/>
                <w:szCs w:val="18"/>
              </w:rPr>
              <w:t xml:space="preserve">Høgskolen etablerer egen nettside med tydelige felles frister for konkrete punkter i </w:t>
            </w:r>
            <w:proofErr w:type="spellStart"/>
            <w:r w:rsidRPr="00D57AC5">
              <w:rPr>
                <w:sz w:val="18"/>
                <w:szCs w:val="18"/>
              </w:rPr>
              <w:t>årshjulet</w:t>
            </w:r>
            <w:proofErr w:type="spellEnd"/>
            <w:r w:rsidRPr="00D57AC5">
              <w:rPr>
                <w:sz w:val="18"/>
                <w:szCs w:val="18"/>
              </w:rPr>
              <w:t xml:space="preserve"> (som pensumregistrering/ eksamensendringer ol.). </w:t>
            </w:r>
          </w:p>
        </w:tc>
        <w:tc>
          <w:tcPr>
            <w:tcW w:w="1984" w:type="dxa"/>
            <w:vMerge w:val="restart"/>
            <w:hideMark/>
          </w:tcPr>
          <w:p w14:paraId="422A894D" w14:textId="77777777" w:rsidR="00415FA9" w:rsidRPr="00D57AC5" w:rsidRDefault="00415FA9" w:rsidP="004A05AD">
            <w:pPr>
              <w:rPr>
                <w:sz w:val="18"/>
                <w:szCs w:val="18"/>
              </w:rPr>
            </w:pPr>
            <w:r w:rsidRPr="00D57AC5">
              <w:rPr>
                <w:sz w:val="18"/>
                <w:szCs w:val="18"/>
              </w:rPr>
              <w:t xml:space="preserve">Høgskolen har et godt internt samarbeid om leveranser i </w:t>
            </w:r>
            <w:proofErr w:type="spellStart"/>
            <w:r w:rsidRPr="00D57AC5">
              <w:rPr>
                <w:sz w:val="18"/>
                <w:szCs w:val="18"/>
              </w:rPr>
              <w:t>årshjulet</w:t>
            </w:r>
            <w:proofErr w:type="spellEnd"/>
            <w:r w:rsidRPr="00D57AC5">
              <w:rPr>
                <w:sz w:val="18"/>
                <w:szCs w:val="18"/>
              </w:rPr>
              <w:t xml:space="preserve"> slik at forutsigbarheten er stor og studentenes læring organiseres planmessig. Dette er særlig viktig i tilknytning til pandemihåndtering.</w:t>
            </w:r>
          </w:p>
        </w:tc>
        <w:tc>
          <w:tcPr>
            <w:tcW w:w="1276" w:type="dxa"/>
            <w:hideMark/>
          </w:tcPr>
          <w:p w14:paraId="74E219AC" w14:textId="77777777" w:rsidR="00415FA9" w:rsidRPr="007F38DC" w:rsidRDefault="00415FA9" w:rsidP="004A05AD">
            <w:pPr>
              <w:rPr>
                <w:sz w:val="18"/>
                <w:szCs w:val="18"/>
              </w:rPr>
            </w:pPr>
            <w:r w:rsidRPr="007F38DC">
              <w:rPr>
                <w:sz w:val="18"/>
                <w:szCs w:val="18"/>
              </w:rPr>
              <w:t>Frist vår 2021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0FFDF5C" w14:textId="77777777" w:rsidR="00415FA9" w:rsidRPr="007F38DC" w:rsidRDefault="00415FA9" w:rsidP="004A05AD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F38DC">
              <w:rPr>
                <w:sz w:val="18"/>
                <w:szCs w:val="18"/>
              </w:rPr>
              <w:t>Tiltak som følge av Koronapandemien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3289A47" w14:textId="77777777" w:rsidR="00415FA9" w:rsidRPr="00D57AC5" w:rsidRDefault="00415FA9" w:rsidP="004A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17B33EB5" w14:textId="77777777" w:rsidR="00415FA9" w:rsidRDefault="006E7703" w:rsidP="006E7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Prorektor utdanning</w:t>
            </w:r>
          </w:p>
          <w:p w14:paraId="52795FF9" w14:textId="77777777" w:rsidR="006E7703" w:rsidRDefault="006E7703" w:rsidP="006E7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Kvalitets-rådgiver</w:t>
            </w:r>
          </w:p>
        </w:tc>
      </w:tr>
      <w:tr w:rsidR="00415FA9" w:rsidRPr="00D57AC5" w14:paraId="006E9104" w14:textId="77777777" w:rsidTr="006E7703">
        <w:trPr>
          <w:trHeight w:val="1160"/>
        </w:trPr>
        <w:tc>
          <w:tcPr>
            <w:tcW w:w="562" w:type="dxa"/>
            <w:hideMark/>
          </w:tcPr>
          <w:p w14:paraId="2CC2655C" w14:textId="77777777" w:rsidR="00415FA9" w:rsidRPr="00D57AC5" w:rsidRDefault="00415FA9" w:rsidP="004A05AD">
            <w:pPr>
              <w:rPr>
                <w:sz w:val="18"/>
                <w:szCs w:val="18"/>
              </w:rPr>
            </w:pPr>
            <w:r w:rsidRPr="00D57AC5">
              <w:rPr>
                <w:sz w:val="18"/>
                <w:szCs w:val="18"/>
              </w:rPr>
              <w:t>5.2.</w:t>
            </w:r>
          </w:p>
        </w:tc>
        <w:tc>
          <w:tcPr>
            <w:tcW w:w="2127" w:type="dxa"/>
            <w:hideMark/>
          </w:tcPr>
          <w:p w14:paraId="38B74401" w14:textId="77777777" w:rsidR="00415FA9" w:rsidRPr="00D57AC5" w:rsidRDefault="00415FA9" w:rsidP="004A05AD">
            <w:pPr>
              <w:rPr>
                <w:sz w:val="18"/>
                <w:szCs w:val="18"/>
              </w:rPr>
            </w:pPr>
            <w:r w:rsidRPr="00D57AC5">
              <w:rPr>
                <w:sz w:val="18"/>
                <w:szCs w:val="18"/>
              </w:rPr>
              <w:t>Fakultetene sørger for at all informasjon om undervisning foreligger innen tidsfrister slik at romplanleggere på alle steder kan prioritere gode løsninger for alle studieprogram gjennom studieåret.</w:t>
            </w:r>
          </w:p>
        </w:tc>
        <w:tc>
          <w:tcPr>
            <w:tcW w:w="1984" w:type="dxa"/>
            <w:vMerge/>
            <w:hideMark/>
          </w:tcPr>
          <w:p w14:paraId="69B89C13" w14:textId="77777777" w:rsidR="00415FA9" w:rsidRPr="00D57AC5" w:rsidRDefault="00415FA9" w:rsidP="004A05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6A486A34" w14:textId="77777777" w:rsidR="00415FA9" w:rsidRPr="007F38DC" w:rsidRDefault="00415FA9" w:rsidP="004A05AD">
            <w:pPr>
              <w:rPr>
                <w:sz w:val="18"/>
                <w:szCs w:val="18"/>
              </w:rPr>
            </w:pPr>
            <w:r w:rsidRPr="007F38DC">
              <w:rPr>
                <w:sz w:val="18"/>
                <w:szCs w:val="18"/>
              </w:rPr>
              <w:t>Kvalitativ beskrivelse i fakultets-rapport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771F3CE8" w14:textId="77777777" w:rsidR="00415FA9" w:rsidRPr="007F38DC" w:rsidRDefault="00415FA9" w:rsidP="004A05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04707F54" w14:textId="77777777" w:rsidR="00415FA9" w:rsidRPr="00D57AC5" w:rsidRDefault="00415FA9" w:rsidP="004A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6AD1747B" w14:textId="77777777" w:rsidR="00415FA9" w:rsidRPr="00D57AC5" w:rsidRDefault="006E7703" w:rsidP="006E7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</w:t>
            </w:r>
          </w:p>
        </w:tc>
      </w:tr>
      <w:tr w:rsidR="00415FA9" w:rsidRPr="00D57AC5" w14:paraId="5BA11342" w14:textId="77777777" w:rsidTr="006E7703">
        <w:trPr>
          <w:trHeight w:val="1160"/>
        </w:trPr>
        <w:tc>
          <w:tcPr>
            <w:tcW w:w="562" w:type="dxa"/>
            <w:vAlign w:val="center"/>
          </w:tcPr>
          <w:p w14:paraId="2CBE0385" w14:textId="77777777" w:rsidR="00415FA9" w:rsidRPr="00D57AC5" w:rsidRDefault="00415FA9" w:rsidP="004A05AD">
            <w:pPr>
              <w:rPr>
                <w:sz w:val="18"/>
                <w:szCs w:val="18"/>
              </w:rPr>
            </w:pPr>
            <w:r w:rsidRPr="00D57AC5">
              <w:rPr>
                <w:rFonts w:ascii="Calibri" w:hAnsi="Calibri" w:cs="Calibri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127" w:type="dxa"/>
            <w:vAlign w:val="center"/>
          </w:tcPr>
          <w:p w14:paraId="1099E095" w14:textId="77777777" w:rsidR="00415FA9" w:rsidRPr="00D57AC5" w:rsidRDefault="00415FA9" w:rsidP="004A05AD">
            <w:pPr>
              <w:rPr>
                <w:sz w:val="18"/>
                <w:szCs w:val="18"/>
              </w:rPr>
            </w:pPr>
            <w:r w:rsidRPr="00D57AC5">
              <w:rPr>
                <w:rFonts w:ascii="Calibri" w:hAnsi="Calibri" w:cs="Calibri"/>
                <w:color w:val="000000"/>
                <w:sz w:val="18"/>
                <w:szCs w:val="18"/>
              </w:rPr>
              <w:t>Det prioriteres studentaktive læringsformer der det er mulig, for eksempel bruk av organiserte kollokviegrupper i tilknytning til undervisning (digitalt eller fysisk).</w:t>
            </w:r>
          </w:p>
        </w:tc>
        <w:tc>
          <w:tcPr>
            <w:tcW w:w="1984" w:type="dxa"/>
            <w:vMerge w:val="restart"/>
            <w:vAlign w:val="center"/>
          </w:tcPr>
          <w:p w14:paraId="7A497C3F" w14:textId="77777777" w:rsidR="00415FA9" w:rsidRPr="00D57AC5" w:rsidRDefault="00415FA9" w:rsidP="004A05AD">
            <w:pPr>
              <w:rPr>
                <w:sz w:val="18"/>
                <w:szCs w:val="18"/>
              </w:rPr>
            </w:pPr>
            <w:r w:rsidRPr="00D57AC5">
              <w:rPr>
                <w:rFonts w:ascii="Calibri" w:hAnsi="Calibri" w:cs="Calibri"/>
                <w:color w:val="000000"/>
                <w:sz w:val="18"/>
                <w:szCs w:val="18"/>
              </w:rPr>
              <w:t>Høgskolen skal motvirke ensomhet blant studenter i en digital studiehverdag og legge til rette for mulige arenaer for samhandling i tilknytning til studiene.</w:t>
            </w:r>
          </w:p>
        </w:tc>
        <w:tc>
          <w:tcPr>
            <w:tcW w:w="1276" w:type="dxa"/>
            <w:vMerge w:val="restart"/>
            <w:vAlign w:val="center"/>
          </w:tcPr>
          <w:p w14:paraId="70306359" w14:textId="77777777" w:rsidR="00415FA9" w:rsidRPr="00D57AC5" w:rsidRDefault="00415FA9" w:rsidP="004A05AD">
            <w:pPr>
              <w:rPr>
                <w:sz w:val="18"/>
                <w:szCs w:val="18"/>
              </w:rPr>
            </w:pPr>
            <w:proofErr w:type="spellStart"/>
            <w:r w:rsidRPr="00D57AC5">
              <w:rPr>
                <w:rFonts w:ascii="Calibri" w:hAnsi="Calibri" w:cs="Calibri"/>
                <w:color w:val="000000"/>
                <w:sz w:val="18"/>
                <w:szCs w:val="18"/>
              </w:rPr>
              <w:t>Studiebaro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D57AC5">
              <w:rPr>
                <w:rFonts w:ascii="Calibri" w:hAnsi="Calibri" w:cs="Calibri"/>
                <w:color w:val="000000"/>
                <w:sz w:val="18"/>
                <w:szCs w:val="18"/>
              </w:rPr>
              <w:t>meteret</w:t>
            </w:r>
            <w:proofErr w:type="spellEnd"/>
            <w:r w:rsidRPr="00D57AC5">
              <w:rPr>
                <w:rFonts w:ascii="Calibri" w:hAnsi="Calibri" w:cs="Calibri"/>
                <w:color w:val="000000"/>
                <w:sz w:val="18"/>
                <w:szCs w:val="18"/>
              </w:rPr>
              <w:t>, fakultets-rapport, #student-assistenter</w:t>
            </w:r>
          </w:p>
        </w:tc>
        <w:tc>
          <w:tcPr>
            <w:tcW w:w="1701" w:type="dxa"/>
            <w:vMerge/>
            <w:shd w:val="clear" w:color="auto" w:fill="auto"/>
          </w:tcPr>
          <w:p w14:paraId="0B60497E" w14:textId="77777777" w:rsidR="00415FA9" w:rsidRPr="00D57AC5" w:rsidRDefault="00415FA9" w:rsidP="004A05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7F01981" w14:textId="77777777" w:rsidR="00415FA9" w:rsidRPr="00D57AC5" w:rsidRDefault="00415FA9" w:rsidP="004A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210F1C38" w14:textId="77777777" w:rsidR="00415FA9" w:rsidRPr="00D57AC5" w:rsidRDefault="00415FA9" w:rsidP="004A05AD">
            <w:pPr>
              <w:jc w:val="center"/>
              <w:rPr>
                <w:sz w:val="18"/>
                <w:szCs w:val="18"/>
              </w:rPr>
            </w:pPr>
          </w:p>
          <w:p w14:paraId="5BBA4637" w14:textId="77777777" w:rsidR="00415FA9" w:rsidRPr="00D57AC5" w:rsidRDefault="00415FA9" w:rsidP="004A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14249CD3" w14:textId="77777777" w:rsidR="00415FA9" w:rsidRDefault="006E7703" w:rsidP="006E7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</w:t>
            </w:r>
          </w:p>
        </w:tc>
      </w:tr>
      <w:tr w:rsidR="00415FA9" w:rsidRPr="00D57AC5" w14:paraId="1384922B" w14:textId="77777777" w:rsidTr="006E7703">
        <w:trPr>
          <w:trHeight w:val="1160"/>
        </w:trPr>
        <w:tc>
          <w:tcPr>
            <w:tcW w:w="562" w:type="dxa"/>
            <w:vAlign w:val="center"/>
          </w:tcPr>
          <w:p w14:paraId="4D6CA531" w14:textId="77777777" w:rsidR="00415FA9" w:rsidRPr="00D57AC5" w:rsidRDefault="00415FA9" w:rsidP="004A05AD">
            <w:pPr>
              <w:rPr>
                <w:sz w:val="18"/>
                <w:szCs w:val="18"/>
              </w:rPr>
            </w:pPr>
            <w:r w:rsidRPr="00D57AC5">
              <w:rPr>
                <w:rFonts w:ascii="Calibri" w:hAnsi="Calibri" w:cs="Calibri"/>
                <w:color w:val="000000"/>
                <w:sz w:val="18"/>
                <w:szCs w:val="18"/>
              </w:rPr>
              <w:t>5.4.</w:t>
            </w:r>
          </w:p>
        </w:tc>
        <w:tc>
          <w:tcPr>
            <w:tcW w:w="2127" w:type="dxa"/>
            <w:vAlign w:val="center"/>
          </w:tcPr>
          <w:p w14:paraId="5C0A16F3" w14:textId="77777777" w:rsidR="00415FA9" w:rsidRPr="00D57AC5" w:rsidRDefault="00415FA9" w:rsidP="004A05AD">
            <w:pPr>
              <w:rPr>
                <w:sz w:val="18"/>
                <w:szCs w:val="18"/>
              </w:rPr>
            </w:pPr>
            <w:r w:rsidRPr="00D57AC5">
              <w:rPr>
                <w:rFonts w:ascii="Calibri" w:hAnsi="Calibri" w:cs="Calibri"/>
                <w:color w:val="000000"/>
                <w:sz w:val="18"/>
                <w:szCs w:val="18"/>
              </w:rPr>
              <w:t>Studentassistenter ansettes for å bidra til sosial og faglig oppfølging av studenter</w:t>
            </w:r>
          </w:p>
        </w:tc>
        <w:tc>
          <w:tcPr>
            <w:tcW w:w="1984" w:type="dxa"/>
            <w:vMerge/>
            <w:vAlign w:val="center"/>
          </w:tcPr>
          <w:p w14:paraId="0A1F536E" w14:textId="77777777" w:rsidR="00415FA9" w:rsidRPr="00D57AC5" w:rsidRDefault="00415FA9" w:rsidP="004A05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ED04CB2" w14:textId="77777777" w:rsidR="00415FA9" w:rsidRPr="00D57AC5" w:rsidRDefault="00415FA9" w:rsidP="004A05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81B292C" w14:textId="77777777" w:rsidR="00415FA9" w:rsidRPr="00D57AC5" w:rsidRDefault="00415FA9" w:rsidP="004A05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5075506" w14:textId="77777777" w:rsidR="00415FA9" w:rsidRPr="00D57AC5" w:rsidRDefault="00415FA9" w:rsidP="004A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555B16E" w14:textId="77777777" w:rsidR="00415FA9" w:rsidRPr="00D57AC5" w:rsidRDefault="006E7703" w:rsidP="006E7703">
            <w:pPr>
              <w:rPr>
                <w:sz w:val="18"/>
                <w:szCs w:val="18"/>
              </w:rPr>
            </w:pPr>
            <w:r w:rsidRPr="006E7703">
              <w:rPr>
                <w:sz w:val="18"/>
                <w:szCs w:val="18"/>
              </w:rPr>
              <w:t>Seksjon for student</w:t>
            </w:r>
            <w:r>
              <w:rPr>
                <w:sz w:val="18"/>
                <w:szCs w:val="18"/>
              </w:rPr>
              <w:t>-</w:t>
            </w:r>
            <w:r w:rsidRPr="006E7703">
              <w:rPr>
                <w:sz w:val="18"/>
                <w:szCs w:val="18"/>
              </w:rPr>
              <w:t>tjenester (IK)</w:t>
            </w:r>
          </w:p>
        </w:tc>
      </w:tr>
      <w:tr w:rsidR="00415FA9" w:rsidRPr="00D57AC5" w14:paraId="76C986F8" w14:textId="77777777" w:rsidTr="006E7703">
        <w:trPr>
          <w:trHeight w:val="1160"/>
        </w:trPr>
        <w:tc>
          <w:tcPr>
            <w:tcW w:w="562" w:type="dxa"/>
            <w:vAlign w:val="center"/>
          </w:tcPr>
          <w:p w14:paraId="5FE840DA" w14:textId="77777777" w:rsidR="00415FA9" w:rsidRPr="00D57AC5" w:rsidRDefault="00415FA9" w:rsidP="004A05AD">
            <w:pPr>
              <w:rPr>
                <w:sz w:val="18"/>
                <w:szCs w:val="18"/>
              </w:rPr>
            </w:pPr>
            <w:r w:rsidRPr="00D57AC5">
              <w:rPr>
                <w:rFonts w:ascii="Calibri" w:hAnsi="Calibri" w:cs="Calibri"/>
                <w:color w:val="000000"/>
                <w:sz w:val="18"/>
                <w:szCs w:val="18"/>
              </w:rPr>
              <w:t>5.5.</w:t>
            </w:r>
          </w:p>
        </w:tc>
        <w:tc>
          <w:tcPr>
            <w:tcW w:w="2127" w:type="dxa"/>
            <w:vAlign w:val="center"/>
          </w:tcPr>
          <w:p w14:paraId="6C0CE51A" w14:textId="77777777" w:rsidR="00415FA9" w:rsidRPr="00D57AC5" w:rsidRDefault="00415FA9" w:rsidP="004A05AD">
            <w:pPr>
              <w:rPr>
                <w:sz w:val="18"/>
                <w:szCs w:val="18"/>
              </w:rPr>
            </w:pPr>
            <w:r w:rsidRPr="00D57AC5">
              <w:rPr>
                <w:rFonts w:ascii="Calibri" w:hAnsi="Calibri" w:cs="Calibri"/>
                <w:color w:val="000000"/>
                <w:sz w:val="18"/>
                <w:szCs w:val="18"/>
              </w:rPr>
              <w:t>Erfaringsdeling i tilknytning til tiltak for å bedre det sosiale og faglige læringsmiljøet prioriteres i hele linjen og løftes regelmessig til UU og LMU</w:t>
            </w:r>
          </w:p>
        </w:tc>
        <w:tc>
          <w:tcPr>
            <w:tcW w:w="1984" w:type="dxa"/>
            <w:vMerge/>
            <w:vAlign w:val="center"/>
          </w:tcPr>
          <w:p w14:paraId="45BE0497" w14:textId="77777777" w:rsidR="00415FA9" w:rsidRPr="00D57AC5" w:rsidRDefault="00415FA9" w:rsidP="004A05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5C2EF4C" w14:textId="77777777" w:rsidR="00415FA9" w:rsidRPr="00D57AC5" w:rsidRDefault="00415FA9" w:rsidP="004A05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62F34D" w14:textId="77777777" w:rsidR="00415FA9" w:rsidRPr="00D57AC5" w:rsidRDefault="00415FA9" w:rsidP="004A05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1CAFC1" w14:textId="77777777" w:rsidR="00415FA9" w:rsidRPr="00D57AC5" w:rsidRDefault="00415FA9" w:rsidP="004A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C8F76B4" w14:textId="77777777" w:rsidR="00415FA9" w:rsidRPr="00D57AC5" w:rsidRDefault="006E7703" w:rsidP="006E7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Prorektor utdanning, </w:t>
            </w:r>
            <w:r w:rsidRPr="006E7703">
              <w:rPr>
                <w:sz w:val="18"/>
                <w:szCs w:val="18"/>
              </w:rPr>
              <w:t>Seksjon for student</w:t>
            </w:r>
            <w:r>
              <w:rPr>
                <w:sz w:val="18"/>
                <w:szCs w:val="18"/>
              </w:rPr>
              <w:t>-</w:t>
            </w:r>
            <w:r w:rsidRPr="006E7703">
              <w:rPr>
                <w:sz w:val="18"/>
                <w:szCs w:val="18"/>
              </w:rPr>
              <w:t>tjenester (IK)</w:t>
            </w:r>
          </w:p>
        </w:tc>
      </w:tr>
      <w:tr w:rsidR="00415FA9" w:rsidRPr="00C81D9E" w14:paraId="434B4A03" w14:textId="77777777" w:rsidTr="006E7703">
        <w:trPr>
          <w:trHeight w:val="870"/>
        </w:trPr>
        <w:tc>
          <w:tcPr>
            <w:tcW w:w="562" w:type="dxa"/>
          </w:tcPr>
          <w:p w14:paraId="2C4BBF0C" w14:textId="77777777" w:rsidR="00415FA9" w:rsidRPr="00E73EDB" w:rsidRDefault="00415FA9" w:rsidP="004A05AD">
            <w:pPr>
              <w:rPr>
                <w:sz w:val="18"/>
                <w:szCs w:val="18"/>
              </w:rPr>
            </w:pPr>
            <w:r w:rsidRPr="00E73EDB">
              <w:rPr>
                <w:sz w:val="18"/>
                <w:szCs w:val="18"/>
              </w:rPr>
              <w:t>5.6.</w:t>
            </w:r>
          </w:p>
        </w:tc>
        <w:tc>
          <w:tcPr>
            <w:tcW w:w="2127" w:type="dxa"/>
          </w:tcPr>
          <w:p w14:paraId="70ECF903" w14:textId="77777777" w:rsidR="00415FA9" w:rsidRPr="0001777B" w:rsidRDefault="00415FA9" w:rsidP="004A05AD">
            <w:pPr>
              <w:rPr>
                <w:sz w:val="18"/>
                <w:szCs w:val="18"/>
              </w:rPr>
            </w:pPr>
            <w:r w:rsidRPr="0001777B">
              <w:rPr>
                <w:sz w:val="18"/>
                <w:szCs w:val="18"/>
              </w:rPr>
              <w:t>Høgskolen kartlegger behov for digitale verktøy i de ulike studieprogram</w:t>
            </w:r>
          </w:p>
        </w:tc>
        <w:tc>
          <w:tcPr>
            <w:tcW w:w="1984" w:type="dxa"/>
            <w:vMerge w:val="restart"/>
          </w:tcPr>
          <w:p w14:paraId="4E19D722" w14:textId="77777777" w:rsidR="00415FA9" w:rsidRPr="0001777B" w:rsidRDefault="00415FA9" w:rsidP="004A05AD">
            <w:pPr>
              <w:rPr>
                <w:sz w:val="18"/>
                <w:szCs w:val="18"/>
              </w:rPr>
            </w:pPr>
            <w:r w:rsidRPr="0001777B">
              <w:rPr>
                <w:sz w:val="18"/>
                <w:szCs w:val="18"/>
              </w:rPr>
              <w:t xml:space="preserve">Høgskolen skal effektivt gi kjennskap til, og opplæring i digitale verktøy som brukes </w:t>
            </w:r>
            <w:r w:rsidRPr="0001777B">
              <w:rPr>
                <w:sz w:val="18"/>
                <w:szCs w:val="18"/>
              </w:rPr>
              <w:lastRenderedPageBreak/>
              <w:t xml:space="preserve">aktivt innen arbeidsfeltet studieprogrammet utdanner for. </w:t>
            </w:r>
          </w:p>
        </w:tc>
        <w:tc>
          <w:tcPr>
            <w:tcW w:w="1276" w:type="dxa"/>
          </w:tcPr>
          <w:p w14:paraId="505F14AF" w14:textId="77777777" w:rsidR="00415FA9" w:rsidRPr="0001777B" w:rsidRDefault="00415FA9" w:rsidP="004A05AD">
            <w:pPr>
              <w:rPr>
                <w:sz w:val="18"/>
                <w:szCs w:val="18"/>
              </w:rPr>
            </w:pPr>
            <w:r w:rsidRPr="0001777B">
              <w:rPr>
                <w:sz w:val="18"/>
                <w:szCs w:val="18"/>
              </w:rPr>
              <w:lastRenderedPageBreak/>
              <w:t>Studie-program-ansvarliges rapport 2021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14:paraId="6AA9558A" w14:textId="77777777" w:rsidR="00415FA9" w:rsidRPr="006D7AAA" w:rsidRDefault="00415FA9" w:rsidP="004A0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Fleksible utdanninger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D437269" w14:textId="77777777" w:rsidR="00415FA9" w:rsidRPr="00320EC6" w:rsidRDefault="00415FA9" w:rsidP="004A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1F8919D6" w14:textId="77777777" w:rsidR="00415FA9" w:rsidRPr="00C81D9E" w:rsidRDefault="00415FA9" w:rsidP="004A05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69B0EB99" w14:textId="77777777" w:rsidR="00415FA9" w:rsidRDefault="006E7703" w:rsidP="006E7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</w:t>
            </w:r>
          </w:p>
        </w:tc>
      </w:tr>
      <w:tr w:rsidR="00415FA9" w:rsidRPr="00C81D9E" w14:paraId="35189D3B" w14:textId="77777777" w:rsidTr="006E7703">
        <w:trPr>
          <w:trHeight w:val="870"/>
        </w:trPr>
        <w:tc>
          <w:tcPr>
            <w:tcW w:w="562" w:type="dxa"/>
          </w:tcPr>
          <w:p w14:paraId="3A63317A" w14:textId="77777777" w:rsidR="00415FA9" w:rsidRPr="00E73EDB" w:rsidRDefault="00415FA9" w:rsidP="004A05AD">
            <w:pPr>
              <w:rPr>
                <w:sz w:val="18"/>
                <w:szCs w:val="18"/>
              </w:rPr>
            </w:pPr>
            <w:r w:rsidRPr="00E73EDB">
              <w:rPr>
                <w:sz w:val="18"/>
                <w:szCs w:val="18"/>
              </w:rPr>
              <w:lastRenderedPageBreak/>
              <w:t>5.7.</w:t>
            </w:r>
          </w:p>
        </w:tc>
        <w:tc>
          <w:tcPr>
            <w:tcW w:w="2127" w:type="dxa"/>
          </w:tcPr>
          <w:p w14:paraId="0A6DEDBD" w14:textId="77777777" w:rsidR="00415FA9" w:rsidRPr="0001777B" w:rsidRDefault="00415FA9" w:rsidP="004A05AD">
            <w:pPr>
              <w:rPr>
                <w:sz w:val="18"/>
                <w:szCs w:val="18"/>
              </w:rPr>
            </w:pPr>
            <w:r w:rsidRPr="003B005A">
              <w:rPr>
                <w:sz w:val="18"/>
                <w:szCs w:val="18"/>
              </w:rPr>
              <w:t>Utdanningsavdelingen gjenopptar samarbeid med IT-avdelingen, i et eget forum, for å avklare behov for - og prioriteringer av digitale verktøy til bruk i utdanningen.</w:t>
            </w:r>
          </w:p>
        </w:tc>
        <w:tc>
          <w:tcPr>
            <w:tcW w:w="1984" w:type="dxa"/>
            <w:vMerge/>
          </w:tcPr>
          <w:p w14:paraId="36462C06" w14:textId="77777777" w:rsidR="00415FA9" w:rsidRPr="0001777B" w:rsidRDefault="00415FA9" w:rsidP="004A05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13BD25" w14:textId="77777777" w:rsidR="00415FA9" w:rsidRPr="003B005A" w:rsidRDefault="00415FA9" w:rsidP="004A05AD">
            <w:pPr>
              <w:rPr>
                <w:sz w:val="18"/>
                <w:szCs w:val="18"/>
              </w:rPr>
            </w:pPr>
            <w:r w:rsidRPr="003B005A">
              <w:rPr>
                <w:sz w:val="18"/>
                <w:szCs w:val="18"/>
              </w:rPr>
              <w:t>Frist høst 2021</w:t>
            </w:r>
          </w:p>
          <w:p w14:paraId="394BFB8D" w14:textId="77777777" w:rsidR="00415FA9" w:rsidRPr="003B005A" w:rsidRDefault="00415FA9" w:rsidP="004A05AD">
            <w:pPr>
              <w:rPr>
                <w:sz w:val="18"/>
                <w:szCs w:val="18"/>
              </w:rPr>
            </w:pPr>
            <w:r w:rsidRPr="003B005A">
              <w:rPr>
                <w:sz w:val="18"/>
                <w:szCs w:val="18"/>
              </w:rPr>
              <w:t>Etablert rådgivende organ for bruk av digitale verktøy i ut</w:t>
            </w:r>
            <w:r>
              <w:rPr>
                <w:sz w:val="18"/>
                <w:szCs w:val="18"/>
              </w:rPr>
              <w:t>-</w:t>
            </w:r>
            <w:r w:rsidRPr="003B005A">
              <w:rPr>
                <w:sz w:val="18"/>
                <w:szCs w:val="18"/>
              </w:rPr>
              <w:t>danningene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14:paraId="32FE1229" w14:textId="77777777" w:rsidR="00415FA9" w:rsidRPr="00E91563" w:rsidRDefault="00415FA9" w:rsidP="004A05AD">
            <w:pPr>
              <w:jc w:val="center"/>
              <w:rPr>
                <w:b/>
                <w:bCs/>
                <w:color w:val="A6A6A6" w:themeColor="background1" w:themeShade="A6"/>
                <w:sz w:val="96"/>
                <w:szCs w:val="9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80B82BD" w14:textId="77777777" w:rsidR="00415FA9" w:rsidRPr="00C81D9E" w:rsidRDefault="00415FA9" w:rsidP="004A05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CA37050" w14:textId="77777777" w:rsidR="00415FA9" w:rsidRPr="00C81D9E" w:rsidRDefault="006E7703" w:rsidP="006E7703">
            <w:pPr>
              <w:rPr>
                <w:sz w:val="18"/>
                <w:szCs w:val="18"/>
              </w:rPr>
            </w:pPr>
            <w:r w:rsidRPr="006E7703">
              <w:rPr>
                <w:sz w:val="18"/>
                <w:szCs w:val="18"/>
              </w:rPr>
              <w:t>Seksjon for UH-pedagogikk og kvalitet (YN) / LOFT (Tore Rydgren)</w:t>
            </w:r>
          </w:p>
        </w:tc>
      </w:tr>
    </w:tbl>
    <w:p w14:paraId="0C54B70E" w14:textId="77777777" w:rsidR="006E7703" w:rsidRDefault="006E7703" w:rsidP="006E7703">
      <w:bookmarkStart w:id="11" w:name="_Toc532215468"/>
      <w:bookmarkStart w:id="12" w:name="_Toc31364361"/>
      <w:bookmarkStart w:id="13" w:name="_Toc33525104"/>
      <w:bookmarkStart w:id="14" w:name="_Toc31186648"/>
      <w:bookmarkStart w:id="15" w:name="_Toc31193902"/>
      <w:bookmarkStart w:id="16" w:name="_Toc86835525"/>
    </w:p>
    <w:p w14:paraId="28FF46AA" w14:textId="77777777" w:rsidR="004A05AD" w:rsidRDefault="006E7703" w:rsidP="006E7703">
      <w:pPr>
        <w:pStyle w:val="Tittel"/>
        <w:rPr>
          <w:color w:val="538135" w:themeColor="accent6" w:themeShade="BF"/>
        </w:rPr>
      </w:pPr>
      <w:r>
        <w:rPr>
          <w:color w:val="538135" w:themeColor="accent6" w:themeShade="BF"/>
        </w:rPr>
        <w:t>6</w:t>
      </w:r>
      <w:bookmarkEnd w:id="11"/>
      <w:bookmarkEnd w:id="12"/>
      <w:bookmarkEnd w:id="13"/>
      <w:bookmarkEnd w:id="16"/>
      <w:bookmarkEnd w:id="14"/>
      <w:bookmarkEnd w:id="15"/>
    </w:p>
    <w:tbl>
      <w:tblPr>
        <w:tblStyle w:val="Tabellrutenett6"/>
        <w:tblW w:w="97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E7703" w:rsidRPr="00774107" w14:paraId="073C1641" w14:textId="77777777" w:rsidTr="006E7703">
        <w:trPr>
          <w:trHeight w:val="290"/>
        </w:trPr>
        <w:tc>
          <w:tcPr>
            <w:tcW w:w="9776" w:type="dxa"/>
            <w:shd w:val="clear" w:color="auto" w:fill="F7CAAC" w:themeFill="accent2" w:themeFillTint="66"/>
            <w:noWrap/>
            <w:hideMark/>
          </w:tcPr>
          <w:p w14:paraId="6446B289" w14:textId="77777777" w:rsidR="006E7703" w:rsidRPr="00774107" w:rsidRDefault="006E7703" w:rsidP="00FB71D0">
            <w:pPr>
              <w:spacing w:after="60"/>
            </w:pPr>
            <w:r w:rsidRPr="00774107">
              <w:t xml:space="preserve">6: Studienes samspill med samfunn og arbeidsliv </w:t>
            </w:r>
          </w:p>
        </w:tc>
      </w:tr>
    </w:tbl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296"/>
        <w:gridCol w:w="8480"/>
      </w:tblGrid>
      <w:tr w:rsidR="004A05AD" w:rsidRPr="00774107" w14:paraId="1953D271" w14:textId="77777777" w:rsidTr="006E7703">
        <w:trPr>
          <w:trHeight w:val="290"/>
        </w:trPr>
        <w:tc>
          <w:tcPr>
            <w:tcW w:w="1296" w:type="dxa"/>
            <w:noWrap/>
            <w:hideMark/>
          </w:tcPr>
          <w:p w14:paraId="272E5EFB" w14:textId="77777777" w:rsidR="004A05AD" w:rsidRPr="00774107" w:rsidRDefault="004A05AD" w:rsidP="004A05AD">
            <w:pPr>
              <w:spacing w:after="60"/>
            </w:pPr>
            <w:r w:rsidRPr="00774107">
              <w:t>Mål</w:t>
            </w:r>
          </w:p>
        </w:tc>
        <w:tc>
          <w:tcPr>
            <w:tcW w:w="8480" w:type="dxa"/>
            <w:noWrap/>
            <w:hideMark/>
          </w:tcPr>
          <w:p w14:paraId="38FE92D5" w14:textId="77777777" w:rsidR="004A05AD" w:rsidRPr="00774107" w:rsidRDefault="004A05AD" w:rsidP="004A05AD">
            <w:pPr>
              <w:spacing w:after="60"/>
            </w:pPr>
            <w:r w:rsidRPr="00774107">
              <w:t>Studiene skal være relevante for</w:t>
            </w:r>
            <w:r>
              <w:t>,</w:t>
            </w:r>
            <w:r w:rsidRPr="00774107">
              <w:t xml:space="preserve"> og stimulere samfunns- og arbeidsliv. </w:t>
            </w:r>
          </w:p>
        </w:tc>
      </w:tr>
      <w:tr w:rsidR="004A05AD" w:rsidRPr="00774107" w14:paraId="47AD806A" w14:textId="77777777" w:rsidTr="006E7703">
        <w:trPr>
          <w:trHeight w:val="290"/>
        </w:trPr>
        <w:tc>
          <w:tcPr>
            <w:tcW w:w="1296" w:type="dxa"/>
            <w:vMerge w:val="restart"/>
            <w:noWrap/>
            <w:hideMark/>
          </w:tcPr>
          <w:p w14:paraId="3FBD0374" w14:textId="77777777" w:rsidR="004A05AD" w:rsidRPr="00774107" w:rsidRDefault="004A05AD" w:rsidP="004A05AD">
            <w:pPr>
              <w:spacing w:after="60"/>
            </w:pPr>
            <w:r w:rsidRPr="00774107">
              <w:t>Delmål</w:t>
            </w:r>
          </w:p>
        </w:tc>
        <w:tc>
          <w:tcPr>
            <w:tcW w:w="8480" w:type="dxa"/>
            <w:noWrap/>
            <w:hideMark/>
          </w:tcPr>
          <w:p w14:paraId="513A6124" w14:textId="77777777" w:rsidR="004A05AD" w:rsidRPr="00774107" w:rsidRDefault="004A05AD" w:rsidP="004A05AD">
            <w:pPr>
              <w:pStyle w:val="Listeavsnitt"/>
              <w:numPr>
                <w:ilvl w:val="0"/>
                <w:numId w:val="43"/>
              </w:numPr>
              <w:spacing w:line="240" w:lineRule="auto"/>
              <w:contextualSpacing/>
            </w:pPr>
            <w:r w:rsidRPr="00774107">
              <w:t>Studiene skal forberede studenten for samfunnets og arbeidslivets behov.</w:t>
            </w:r>
          </w:p>
        </w:tc>
      </w:tr>
      <w:tr w:rsidR="004A05AD" w:rsidRPr="00774107" w14:paraId="31F40B5B" w14:textId="77777777" w:rsidTr="006E7703">
        <w:trPr>
          <w:trHeight w:val="290"/>
        </w:trPr>
        <w:tc>
          <w:tcPr>
            <w:tcW w:w="1296" w:type="dxa"/>
            <w:vMerge/>
            <w:noWrap/>
            <w:hideMark/>
          </w:tcPr>
          <w:p w14:paraId="66243048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155D28D4" w14:textId="77777777" w:rsidR="004A05AD" w:rsidRPr="00774107" w:rsidRDefault="004A05AD" w:rsidP="004A05AD">
            <w:pPr>
              <w:pStyle w:val="Listeavsnitt"/>
              <w:numPr>
                <w:ilvl w:val="0"/>
                <w:numId w:val="43"/>
              </w:numPr>
              <w:spacing w:line="240" w:lineRule="auto"/>
              <w:contextualSpacing/>
            </w:pPr>
            <w:r w:rsidRPr="00774107">
              <w:t>Studiene skal utdanne aktive demokratideltakere.</w:t>
            </w:r>
          </w:p>
        </w:tc>
      </w:tr>
      <w:tr w:rsidR="004A05AD" w:rsidRPr="00774107" w14:paraId="1E671B9D" w14:textId="77777777" w:rsidTr="006E7703">
        <w:trPr>
          <w:trHeight w:val="290"/>
        </w:trPr>
        <w:tc>
          <w:tcPr>
            <w:tcW w:w="1296" w:type="dxa"/>
            <w:vMerge/>
            <w:noWrap/>
            <w:hideMark/>
          </w:tcPr>
          <w:p w14:paraId="7A6480B1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7CA9EFF2" w14:textId="77777777" w:rsidR="004A05AD" w:rsidRPr="00774107" w:rsidRDefault="004A05AD" w:rsidP="004A05AD">
            <w:pPr>
              <w:pStyle w:val="Listeavsnitt"/>
              <w:numPr>
                <w:ilvl w:val="0"/>
                <w:numId w:val="43"/>
              </w:numPr>
              <w:spacing w:line="240" w:lineRule="auto"/>
              <w:contextualSpacing/>
            </w:pPr>
            <w:r w:rsidRPr="00774107">
              <w:t>Høgskolen skal tilby fleksible programmer som skaper mulighet for livslang læring.</w:t>
            </w:r>
          </w:p>
        </w:tc>
      </w:tr>
      <w:tr w:rsidR="004A05AD" w:rsidRPr="00774107" w14:paraId="22235565" w14:textId="77777777" w:rsidTr="006E7703">
        <w:trPr>
          <w:trHeight w:val="290"/>
        </w:trPr>
        <w:tc>
          <w:tcPr>
            <w:tcW w:w="1296" w:type="dxa"/>
            <w:vMerge/>
            <w:noWrap/>
            <w:hideMark/>
          </w:tcPr>
          <w:p w14:paraId="749B23E2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7EBC8ABC" w14:textId="77777777" w:rsidR="004A05AD" w:rsidRPr="00774107" w:rsidRDefault="004A05AD" w:rsidP="004A05AD">
            <w:pPr>
              <w:pStyle w:val="Listeavsnitt"/>
              <w:numPr>
                <w:ilvl w:val="0"/>
                <w:numId w:val="43"/>
              </w:numPr>
              <w:spacing w:line="240" w:lineRule="auto"/>
              <w:contextualSpacing/>
            </w:pPr>
            <w:r w:rsidRPr="00774107">
              <w:t xml:space="preserve">Høgskolen skal utvikle kunnskap som er nyskapende innenfor sine fagområder, og gjerne i samarbeid med eksterne aktører. </w:t>
            </w:r>
          </w:p>
        </w:tc>
      </w:tr>
    </w:tbl>
    <w:p w14:paraId="408FCA59" w14:textId="77777777" w:rsidR="004A05AD" w:rsidRDefault="004A05AD" w:rsidP="004A05AD">
      <w:pPr>
        <w:rPr>
          <w:rFonts w:cstheme="minorHAnsi"/>
        </w:rPr>
      </w:pPr>
    </w:p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1276"/>
        <w:gridCol w:w="1701"/>
        <w:gridCol w:w="850"/>
        <w:gridCol w:w="1276"/>
      </w:tblGrid>
      <w:tr w:rsidR="006E7703" w:rsidRPr="00C81D9E" w14:paraId="0AD4EA96" w14:textId="77777777" w:rsidTr="006E7703">
        <w:trPr>
          <w:trHeight w:val="290"/>
        </w:trPr>
        <w:tc>
          <w:tcPr>
            <w:tcW w:w="562" w:type="dxa"/>
            <w:noWrap/>
            <w:hideMark/>
          </w:tcPr>
          <w:p w14:paraId="67529D2F" w14:textId="77777777" w:rsidR="006E7703" w:rsidRPr="00C81D9E" w:rsidRDefault="006E7703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2127" w:type="dxa"/>
            <w:noWrap/>
            <w:hideMark/>
          </w:tcPr>
          <w:p w14:paraId="676500A5" w14:textId="77777777" w:rsidR="006E7703" w:rsidRPr="00C81D9E" w:rsidRDefault="006E7703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Tiltak</w:t>
            </w:r>
          </w:p>
        </w:tc>
        <w:tc>
          <w:tcPr>
            <w:tcW w:w="1984" w:type="dxa"/>
            <w:noWrap/>
            <w:hideMark/>
          </w:tcPr>
          <w:p w14:paraId="28D69B5A" w14:textId="77777777" w:rsidR="006E7703" w:rsidRPr="00C81D9E" w:rsidRDefault="006E7703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Målsetning</w:t>
            </w:r>
          </w:p>
        </w:tc>
        <w:tc>
          <w:tcPr>
            <w:tcW w:w="1276" w:type="dxa"/>
            <w:noWrap/>
            <w:hideMark/>
          </w:tcPr>
          <w:p w14:paraId="4C128444" w14:textId="77777777" w:rsidR="006E7703" w:rsidRPr="00C81D9E" w:rsidRDefault="006E7703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Indikator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6903DC" w14:textId="77777777" w:rsidR="006E7703" w:rsidRPr="00C81D9E" w:rsidRDefault="006E7703" w:rsidP="004A05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Fokusområde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C602FC" w14:textId="77777777" w:rsidR="006E7703" w:rsidRPr="00C81D9E" w:rsidRDefault="006E7703" w:rsidP="004A05AD">
            <w:pPr>
              <w:jc w:val="center"/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Delmål</w:t>
            </w:r>
          </w:p>
        </w:tc>
        <w:tc>
          <w:tcPr>
            <w:tcW w:w="1276" w:type="dxa"/>
          </w:tcPr>
          <w:p w14:paraId="076D6554" w14:textId="77777777" w:rsidR="006E7703" w:rsidRPr="00C81D9E" w:rsidRDefault="006E7703" w:rsidP="006E77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Ansvar</w:t>
            </w:r>
          </w:p>
        </w:tc>
      </w:tr>
      <w:tr w:rsidR="006E7703" w:rsidRPr="00C81D9E" w14:paraId="253C0FAF" w14:textId="77777777" w:rsidTr="006E7703">
        <w:trPr>
          <w:trHeight w:val="870"/>
        </w:trPr>
        <w:tc>
          <w:tcPr>
            <w:tcW w:w="562" w:type="dxa"/>
            <w:hideMark/>
          </w:tcPr>
          <w:p w14:paraId="25383045" w14:textId="77777777" w:rsidR="006E7703" w:rsidRPr="00C81D9E" w:rsidRDefault="006E7703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6.1.</w:t>
            </w:r>
          </w:p>
        </w:tc>
        <w:tc>
          <w:tcPr>
            <w:tcW w:w="2127" w:type="dxa"/>
            <w:hideMark/>
          </w:tcPr>
          <w:p w14:paraId="77A08E3F" w14:textId="77777777" w:rsidR="006E7703" w:rsidRPr="00C81D9E" w:rsidRDefault="006E7703" w:rsidP="004A05AD">
            <w:pPr>
              <w:rPr>
                <w:sz w:val="18"/>
                <w:szCs w:val="18"/>
              </w:rPr>
            </w:pPr>
            <w:r w:rsidRPr="31AB8B9E">
              <w:rPr>
                <w:sz w:val="18"/>
                <w:szCs w:val="18"/>
              </w:rPr>
              <w:t>Fakultetene lager planer for å utvikle fleksible studietilbud</w:t>
            </w:r>
          </w:p>
        </w:tc>
        <w:tc>
          <w:tcPr>
            <w:tcW w:w="1984" w:type="dxa"/>
            <w:hideMark/>
          </w:tcPr>
          <w:p w14:paraId="657DF627" w14:textId="77777777" w:rsidR="006E7703" w:rsidRPr="00C81D9E" w:rsidRDefault="006E7703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Høgskolen utvikler studieprogrammer som treffer målgruppen av studenter som ikke har anledning til å være til stede daglig på studiested.</w:t>
            </w:r>
          </w:p>
        </w:tc>
        <w:tc>
          <w:tcPr>
            <w:tcW w:w="1276" w:type="dxa"/>
            <w:hideMark/>
          </w:tcPr>
          <w:p w14:paraId="2C592C55" w14:textId="77777777" w:rsidR="006E7703" w:rsidRPr="00C81D9E" w:rsidRDefault="006E7703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Fakultetsplaner til styringsdialog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067D83" w14:textId="77777777" w:rsidR="006E7703" w:rsidRPr="00D31EB1" w:rsidRDefault="006E7703" w:rsidP="004A05AD">
            <w:pPr>
              <w:rPr>
                <w:sz w:val="18"/>
                <w:szCs w:val="18"/>
              </w:rPr>
            </w:pPr>
            <w:r w:rsidRPr="00D31EB1">
              <w:rPr>
                <w:sz w:val="18"/>
                <w:szCs w:val="18"/>
              </w:rPr>
              <w:t>Fleksible utdanninger</w:t>
            </w:r>
          </w:p>
        </w:tc>
        <w:tc>
          <w:tcPr>
            <w:tcW w:w="850" w:type="dxa"/>
            <w:shd w:val="clear" w:color="auto" w:fill="auto"/>
            <w:hideMark/>
          </w:tcPr>
          <w:p w14:paraId="3809F31E" w14:textId="77777777" w:rsidR="006E7703" w:rsidRPr="00C81D9E" w:rsidRDefault="006E7703" w:rsidP="004A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0C0885B" w14:textId="77777777" w:rsidR="006E7703" w:rsidRDefault="006E7703" w:rsidP="006E7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 (ny frist fakultetsrapport 2021, eller styringsdialog 2022)</w:t>
            </w:r>
          </w:p>
        </w:tc>
      </w:tr>
    </w:tbl>
    <w:p w14:paraId="0C327389" w14:textId="77777777" w:rsidR="004A05AD" w:rsidRDefault="004A05AD" w:rsidP="004A05AD">
      <w:pPr>
        <w:rPr>
          <w:rFonts w:cstheme="minorHAnsi"/>
        </w:rPr>
      </w:pPr>
    </w:p>
    <w:p w14:paraId="068702C6" w14:textId="77777777" w:rsidR="004A05AD" w:rsidRDefault="004A05AD" w:rsidP="004A05AD">
      <w:pPr>
        <w:rPr>
          <w:rFonts w:cstheme="minorHAnsi"/>
        </w:rPr>
      </w:pPr>
      <w:r>
        <w:rPr>
          <w:rFonts w:cstheme="minorHAnsi"/>
        </w:rPr>
        <w:t>Kvalitetsrapport 2019 hadde følgende tiltak under kvalitetsområde 6 som ikke ble ferdigstilt i 2020:</w:t>
      </w:r>
    </w:p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1276"/>
        <w:gridCol w:w="1701"/>
        <w:gridCol w:w="850"/>
        <w:gridCol w:w="1276"/>
      </w:tblGrid>
      <w:tr w:rsidR="006E7703" w:rsidRPr="00C81D9E" w14:paraId="06499EA2" w14:textId="77777777" w:rsidTr="006E7703">
        <w:trPr>
          <w:trHeight w:val="290"/>
        </w:trPr>
        <w:tc>
          <w:tcPr>
            <w:tcW w:w="562" w:type="dxa"/>
            <w:noWrap/>
            <w:hideMark/>
          </w:tcPr>
          <w:p w14:paraId="04821BA8" w14:textId="77777777" w:rsidR="006E7703" w:rsidRPr="00C81D9E" w:rsidRDefault="006E7703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2127" w:type="dxa"/>
            <w:noWrap/>
            <w:hideMark/>
          </w:tcPr>
          <w:p w14:paraId="0E6BB894" w14:textId="77777777" w:rsidR="006E7703" w:rsidRPr="00C81D9E" w:rsidRDefault="006E7703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Tiltak</w:t>
            </w:r>
          </w:p>
        </w:tc>
        <w:tc>
          <w:tcPr>
            <w:tcW w:w="1984" w:type="dxa"/>
            <w:noWrap/>
            <w:hideMark/>
          </w:tcPr>
          <w:p w14:paraId="5594B040" w14:textId="77777777" w:rsidR="006E7703" w:rsidRPr="00C81D9E" w:rsidRDefault="006E7703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Målsetning</w:t>
            </w:r>
          </w:p>
        </w:tc>
        <w:tc>
          <w:tcPr>
            <w:tcW w:w="1276" w:type="dxa"/>
            <w:noWrap/>
            <w:hideMark/>
          </w:tcPr>
          <w:p w14:paraId="443A60B7" w14:textId="77777777" w:rsidR="006E7703" w:rsidRPr="00C81D9E" w:rsidRDefault="006E7703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Indikator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9D21AD" w14:textId="77777777" w:rsidR="006E7703" w:rsidRPr="00C81D9E" w:rsidRDefault="006E7703" w:rsidP="004A05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Fokusområde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21B17B" w14:textId="77777777" w:rsidR="006E7703" w:rsidRPr="00C81D9E" w:rsidRDefault="006E7703" w:rsidP="004A05AD">
            <w:pPr>
              <w:jc w:val="center"/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Delmål</w:t>
            </w:r>
          </w:p>
        </w:tc>
        <w:tc>
          <w:tcPr>
            <w:tcW w:w="1276" w:type="dxa"/>
          </w:tcPr>
          <w:p w14:paraId="50A28809" w14:textId="77777777" w:rsidR="006E7703" w:rsidRPr="00C81D9E" w:rsidRDefault="00C41A79" w:rsidP="00C41A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Ansvar</w:t>
            </w:r>
          </w:p>
        </w:tc>
      </w:tr>
      <w:tr w:rsidR="006E7703" w:rsidRPr="005032DA" w14:paraId="46FF2188" w14:textId="77777777" w:rsidTr="006E7703">
        <w:trPr>
          <w:trHeight w:val="870"/>
        </w:trPr>
        <w:tc>
          <w:tcPr>
            <w:tcW w:w="562" w:type="dxa"/>
            <w:hideMark/>
          </w:tcPr>
          <w:p w14:paraId="51576CC4" w14:textId="77777777" w:rsidR="006E7703" w:rsidRPr="005032DA" w:rsidRDefault="006E7703" w:rsidP="004A05AD">
            <w:pPr>
              <w:rPr>
                <w:sz w:val="18"/>
                <w:szCs w:val="18"/>
              </w:rPr>
            </w:pPr>
            <w:r w:rsidRPr="005032DA">
              <w:rPr>
                <w:sz w:val="18"/>
                <w:szCs w:val="18"/>
              </w:rPr>
              <w:t>6.2.</w:t>
            </w:r>
          </w:p>
        </w:tc>
        <w:tc>
          <w:tcPr>
            <w:tcW w:w="2127" w:type="dxa"/>
            <w:hideMark/>
          </w:tcPr>
          <w:p w14:paraId="21F472B9" w14:textId="77777777" w:rsidR="006E7703" w:rsidRPr="005032DA" w:rsidRDefault="006E7703" w:rsidP="004A05AD">
            <w:pPr>
              <w:rPr>
                <w:sz w:val="18"/>
                <w:szCs w:val="18"/>
              </w:rPr>
            </w:pPr>
            <w:r w:rsidRPr="005032DA">
              <w:rPr>
                <w:sz w:val="18"/>
                <w:szCs w:val="18"/>
              </w:rPr>
              <w:t>Høgskolen vil gjennomføre kandidatundersøkelse på tre ulike studieprogram som pilot i første kvartal. På bakgrunn av dette utvikles kandidatundersøkelse for høgskolen som sådan, for utsendelse i høstsemesteret.</w:t>
            </w:r>
          </w:p>
        </w:tc>
        <w:tc>
          <w:tcPr>
            <w:tcW w:w="1984" w:type="dxa"/>
            <w:hideMark/>
          </w:tcPr>
          <w:p w14:paraId="39E1DCAD" w14:textId="77777777" w:rsidR="006E7703" w:rsidRPr="005032DA" w:rsidRDefault="006E7703" w:rsidP="004A05AD">
            <w:pPr>
              <w:rPr>
                <w:sz w:val="18"/>
                <w:szCs w:val="18"/>
              </w:rPr>
            </w:pPr>
            <w:r w:rsidRPr="005032DA">
              <w:rPr>
                <w:sz w:val="18"/>
                <w:szCs w:val="18"/>
              </w:rPr>
              <w:t>Høgskolen har bedre forståelse av studienes samfunns- og arbeidslivsrelevans og kan på bakgrunn av dette vurdere endringer i studieprogram.</w:t>
            </w:r>
          </w:p>
        </w:tc>
        <w:tc>
          <w:tcPr>
            <w:tcW w:w="1276" w:type="dxa"/>
            <w:hideMark/>
          </w:tcPr>
          <w:p w14:paraId="28DBBEE7" w14:textId="77777777" w:rsidR="006E7703" w:rsidRPr="005032DA" w:rsidRDefault="006E7703" w:rsidP="004A05AD">
            <w:pPr>
              <w:rPr>
                <w:sz w:val="18"/>
                <w:szCs w:val="18"/>
              </w:rPr>
            </w:pPr>
            <w:r w:rsidRPr="005032DA">
              <w:rPr>
                <w:sz w:val="18"/>
                <w:szCs w:val="18"/>
              </w:rPr>
              <w:t>Gjennom</w:t>
            </w:r>
            <w:r>
              <w:rPr>
                <w:sz w:val="18"/>
                <w:szCs w:val="18"/>
              </w:rPr>
              <w:t>-</w:t>
            </w:r>
            <w:r w:rsidRPr="005032DA">
              <w:rPr>
                <w:sz w:val="18"/>
                <w:szCs w:val="18"/>
              </w:rPr>
              <w:t>ført kandidat</w:t>
            </w:r>
            <w:r>
              <w:rPr>
                <w:sz w:val="18"/>
                <w:szCs w:val="18"/>
              </w:rPr>
              <w:t>-</w:t>
            </w:r>
            <w:r w:rsidRPr="005032DA">
              <w:rPr>
                <w:sz w:val="18"/>
                <w:szCs w:val="18"/>
              </w:rPr>
              <w:t>undersøkelse evalueres. Syklus for kandidat</w:t>
            </w:r>
            <w:r>
              <w:rPr>
                <w:sz w:val="18"/>
                <w:szCs w:val="18"/>
              </w:rPr>
              <w:t>-</w:t>
            </w:r>
            <w:r w:rsidRPr="005032DA">
              <w:rPr>
                <w:sz w:val="18"/>
                <w:szCs w:val="18"/>
              </w:rPr>
              <w:t xml:space="preserve">undersøkelser innføres med sikte på full </w:t>
            </w:r>
            <w:proofErr w:type="spellStart"/>
            <w:r w:rsidRPr="005032DA">
              <w:rPr>
                <w:sz w:val="18"/>
                <w:szCs w:val="18"/>
              </w:rPr>
              <w:t>imple</w:t>
            </w:r>
            <w:r>
              <w:rPr>
                <w:sz w:val="18"/>
                <w:szCs w:val="18"/>
              </w:rPr>
              <w:t>-</w:t>
            </w:r>
            <w:r w:rsidRPr="005032DA">
              <w:rPr>
                <w:sz w:val="18"/>
                <w:szCs w:val="18"/>
              </w:rPr>
              <w:t>mentering</w:t>
            </w:r>
            <w:proofErr w:type="spellEnd"/>
            <w:r w:rsidRPr="005032DA">
              <w:rPr>
                <w:sz w:val="18"/>
                <w:szCs w:val="18"/>
              </w:rPr>
              <w:t xml:space="preserve"> i 2022 for studenter ut</w:t>
            </w:r>
            <w:r>
              <w:rPr>
                <w:sz w:val="18"/>
                <w:szCs w:val="18"/>
              </w:rPr>
              <w:t>-</w:t>
            </w:r>
            <w:r w:rsidRPr="005032DA">
              <w:rPr>
                <w:sz w:val="18"/>
                <w:szCs w:val="18"/>
              </w:rPr>
              <w:t>eksaminert våren 2021.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376688" w14:textId="77777777" w:rsidR="006E7703" w:rsidRPr="005032DA" w:rsidRDefault="006E7703" w:rsidP="004A0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 tidligere</w:t>
            </w:r>
          </w:p>
        </w:tc>
        <w:tc>
          <w:tcPr>
            <w:tcW w:w="850" w:type="dxa"/>
            <w:shd w:val="clear" w:color="auto" w:fill="auto"/>
            <w:hideMark/>
          </w:tcPr>
          <w:p w14:paraId="1565353E" w14:textId="77777777" w:rsidR="006E7703" w:rsidRPr="005032DA" w:rsidRDefault="006E7703" w:rsidP="004A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6B84A16" w14:textId="77777777" w:rsidR="006E7703" w:rsidRDefault="00C41A79" w:rsidP="00C4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Kvalitets-rådgiver</w:t>
            </w:r>
          </w:p>
        </w:tc>
      </w:tr>
    </w:tbl>
    <w:p w14:paraId="44B63BB1" w14:textId="77777777" w:rsidR="004A05AD" w:rsidRPr="00B525F8" w:rsidRDefault="004A05AD" w:rsidP="004A05AD">
      <w:pPr>
        <w:rPr>
          <w:rFonts w:cstheme="minorHAnsi"/>
        </w:rPr>
      </w:pPr>
    </w:p>
    <w:p w14:paraId="1E1CD49D" w14:textId="77777777" w:rsidR="00C41A79" w:rsidRDefault="00C41A79">
      <w:pPr>
        <w:rPr>
          <w:rStyle w:val="Overskrift2Tegn"/>
          <w:rFonts w:asciiTheme="majorHAnsi" w:eastAsiaTheme="majorEastAsia" w:hAnsiTheme="majorHAnsi" w:cstheme="majorBidi"/>
          <w:bCs/>
          <w:color w:val="538135" w:themeColor="accent6" w:themeShade="BF"/>
          <w:spacing w:val="-10"/>
          <w:kern w:val="28"/>
          <w:sz w:val="56"/>
          <w:szCs w:val="56"/>
        </w:rPr>
      </w:pPr>
      <w:bookmarkStart w:id="17" w:name="_Toc532215469"/>
      <w:bookmarkStart w:id="18" w:name="_Toc31186649"/>
      <w:bookmarkStart w:id="19" w:name="_Toc31193903"/>
      <w:bookmarkStart w:id="20" w:name="_Toc86835526"/>
      <w:r>
        <w:rPr>
          <w:rStyle w:val="Overskrift2Tegn"/>
          <w:rFonts w:cstheme="majorBidi"/>
          <w:b w:val="0"/>
          <w:color w:val="70AD47" w:themeColor="accent6"/>
          <w:sz w:val="56"/>
        </w:rPr>
        <w:br w:type="page"/>
      </w:r>
    </w:p>
    <w:p w14:paraId="5315404F" w14:textId="77777777" w:rsidR="00C41A79" w:rsidRPr="00C41A79" w:rsidRDefault="00C41A79" w:rsidP="00C41A79">
      <w:pPr>
        <w:pStyle w:val="Tittel"/>
        <w:rPr>
          <w:rStyle w:val="Overskrift2Tegn"/>
          <w:rFonts w:cstheme="majorBidi"/>
          <w:b/>
          <w:color w:val="538135" w:themeColor="accent6" w:themeShade="BF"/>
          <w:sz w:val="56"/>
        </w:rPr>
      </w:pPr>
      <w:r w:rsidRPr="00C41A79">
        <w:rPr>
          <w:rStyle w:val="Overskrift2Tegn"/>
          <w:rFonts w:cstheme="majorBidi"/>
          <w:b/>
          <w:color w:val="538135" w:themeColor="accent6" w:themeShade="BF"/>
          <w:sz w:val="56"/>
        </w:rPr>
        <w:lastRenderedPageBreak/>
        <w:t>7</w:t>
      </w:r>
    </w:p>
    <w:tbl>
      <w:tblPr>
        <w:tblStyle w:val="Tabellrutenett7"/>
        <w:tblW w:w="97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41A79" w:rsidRPr="00774107" w14:paraId="4A00461B" w14:textId="77777777" w:rsidTr="00C41A79">
        <w:trPr>
          <w:trHeight w:val="290"/>
        </w:trPr>
        <w:tc>
          <w:tcPr>
            <w:tcW w:w="9776" w:type="dxa"/>
            <w:shd w:val="clear" w:color="auto" w:fill="F7CAAC" w:themeFill="accent2" w:themeFillTint="66"/>
            <w:noWrap/>
            <w:hideMark/>
          </w:tcPr>
          <w:bookmarkEnd w:id="20"/>
          <w:p w14:paraId="7150F628" w14:textId="77777777" w:rsidR="00C41A79" w:rsidRPr="00774107" w:rsidRDefault="00C41A79" w:rsidP="00FB71D0">
            <w:pPr>
              <w:spacing w:after="60"/>
            </w:pPr>
            <w:r w:rsidRPr="00774107">
              <w:t xml:space="preserve">7: Internasjonalisering </w:t>
            </w:r>
          </w:p>
        </w:tc>
      </w:tr>
    </w:tbl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296"/>
        <w:gridCol w:w="8480"/>
      </w:tblGrid>
      <w:tr w:rsidR="004A05AD" w:rsidRPr="00774107" w14:paraId="59D5B7ED" w14:textId="77777777" w:rsidTr="00C41A79">
        <w:trPr>
          <w:trHeight w:val="290"/>
        </w:trPr>
        <w:tc>
          <w:tcPr>
            <w:tcW w:w="1296" w:type="dxa"/>
            <w:noWrap/>
            <w:hideMark/>
          </w:tcPr>
          <w:p w14:paraId="078E511B" w14:textId="77777777" w:rsidR="004A05AD" w:rsidRPr="00774107" w:rsidRDefault="004A05AD" w:rsidP="004A05AD">
            <w:pPr>
              <w:spacing w:after="60"/>
            </w:pPr>
            <w:r w:rsidRPr="00774107">
              <w:t>Mål</w:t>
            </w:r>
          </w:p>
        </w:tc>
        <w:tc>
          <w:tcPr>
            <w:tcW w:w="8480" w:type="dxa"/>
            <w:noWrap/>
            <w:hideMark/>
          </w:tcPr>
          <w:p w14:paraId="79CA1D5F" w14:textId="77777777" w:rsidR="004A05AD" w:rsidRPr="00774107" w:rsidRDefault="004A05AD" w:rsidP="004A05AD">
            <w:pPr>
              <w:spacing w:after="60"/>
            </w:pPr>
            <w:r w:rsidRPr="00774107">
              <w:t xml:space="preserve">Høgskolens utdanninger skal ha en internasjonal profil, og sette kunnskap, erfaring og verdier i en internasjonal sammenheng. </w:t>
            </w:r>
          </w:p>
        </w:tc>
      </w:tr>
      <w:tr w:rsidR="004A05AD" w:rsidRPr="00774107" w14:paraId="3312D4E8" w14:textId="77777777" w:rsidTr="00C41A79">
        <w:trPr>
          <w:trHeight w:val="290"/>
        </w:trPr>
        <w:tc>
          <w:tcPr>
            <w:tcW w:w="1296" w:type="dxa"/>
            <w:vMerge w:val="restart"/>
            <w:noWrap/>
            <w:hideMark/>
          </w:tcPr>
          <w:p w14:paraId="76FDE705" w14:textId="77777777" w:rsidR="004A05AD" w:rsidRPr="00774107" w:rsidRDefault="004A05AD" w:rsidP="004A05AD">
            <w:pPr>
              <w:spacing w:after="60"/>
            </w:pPr>
            <w:r w:rsidRPr="00774107">
              <w:t>Delmål</w:t>
            </w:r>
          </w:p>
        </w:tc>
        <w:tc>
          <w:tcPr>
            <w:tcW w:w="8480" w:type="dxa"/>
            <w:noWrap/>
            <w:hideMark/>
          </w:tcPr>
          <w:p w14:paraId="0594A88D" w14:textId="77777777" w:rsidR="004A05AD" w:rsidRPr="00774107" w:rsidRDefault="004A05AD" w:rsidP="004A05AD">
            <w:pPr>
              <w:pStyle w:val="Listeavsnitt"/>
              <w:numPr>
                <w:ilvl w:val="0"/>
                <w:numId w:val="44"/>
              </w:numPr>
              <w:spacing w:line="240" w:lineRule="auto"/>
              <w:contextualSpacing/>
            </w:pPr>
            <w:r w:rsidRPr="00774107">
              <w:t>Interkulturell kompetanse og kommunikasjon skal være en tydelig del av læringsutbyttebeskrivelsen.</w:t>
            </w:r>
          </w:p>
        </w:tc>
      </w:tr>
      <w:tr w:rsidR="004A05AD" w:rsidRPr="00774107" w14:paraId="067FCE16" w14:textId="77777777" w:rsidTr="00C41A79">
        <w:trPr>
          <w:trHeight w:val="290"/>
        </w:trPr>
        <w:tc>
          <w:tcPr>
            <w:tcW w:w="1296" w:type="dxa"/>
            <w:vMerge/>
            <w:noWrap/>
            <w:hideMark/>
          </w:tcPr>
          <w:p w14:paraId="747E9E25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3885F7CA" w14:textId="77777777" w:rsidR="004A05AD" w:rsidRPr="00774107" w:rsidRDefault="004A05AD" w:rsidP="004A05AD">
            <w:pPr>
              <w:pStyle w:val="Listeavsnitt"/>
              <w:numPr>
                <w:ilvl w:val="0"/>
                <w:numId w:val="44"/>
              </w:numPr>
              <w:spacing w:line="240" w:lineRule="auto"/>
              <w:contextualSpacing/>
            </w:pPr>
            <w:r w:rsidRPr="00774107">
              <w:t xml:space="preserve">Studieprogrammene skal ha tilrettelagte utvekslingsvinduer med kvalitetssikrede internasjonale partnere. </w:t>
            </w:r>
          </w:p>
        </w:tc>
      </w:tr>
      <w:tr w:rsidR="004A05AD" w:rsidRPr="00774107" w14:paraId="4BD945F1" w14:textId="77777777" w:rsidTr="00C41A79">
        <w:trPr>
          <w:trHeight w:val="290"/>
        </w:trPr>
        <w:tc>
          <w:tcPr>
            <w:tcW w:w="1296" w:type="dxa"/>
            <w:vMerge/>
            <w:noWrap/>
            <w:hideMark/>
          </w:tcPr>
          <w:p w14:paraId="7011E354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794AF656" w14:textId="77777777" w:rsidR="004A05AD" w:rsidRPr="00774107" w:rsidRDefault="004A05AD" w:rsidP="004A05AD">
            <w:pPr>
              <w:pStyle w:val="Listeavsnitt"/>
              <w:numPr>
                <w:ilvl w:val="0"/>
                <w:numId w:val="44"/>
              </w:numPr>
              <w:spacing w:line="240" w:lineRule="auto"/>
              <w:contextualSpacing/>
            </w:pPr>
            <w:r w:rsidRPr="00774107">
              <w:t>Studieveiledning skal gi oversikt over mulighet for internasjonal utveksling</w:t>
            </w:r>
            <w:r>
              <w:t>.</w:t>
            </w:r>
            <w:r w:rsidRPr="00774107">
              <w:t xml:space="preserve"> </w:t>
            </w:r>
          </w:p>
        </w:tc>
      </w:tr>
      <w:tr w:rsidR="004A05AD" w:rsidRPr="00774107" w14:paraId="09ABC8E3" w14:textId="77777777" w:rsidTr="00C41A79">
        <w:trPr>
          <w:trHeight w:val="290"/>
        </w:trPr>
        <w:tc>
          <w:tcPr>
            <w:tcW w:w="1296" w:type="dxa"/>
            <w:vMerge/>
            <w:noWrap/>
            <w:hideMark/>
          </w:tcPr>
          <w:p w14:paraId="695CFC66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2F4BCAB2" w14:textId="77777777" w:rsidR="004A05AD" w:rsidRPr="00774107" w:rsidRDefault="004A05AD" w:rsidP="004A05AD">
            <w:pPr>
              <w:pStyle w:val="Listeavsnitt"/>
              <w:numPr>
                <w:ilvl w:val="0"/>
                <w:numId w:val="44"/>
              </w:numPr>
              <w:spacing w:line="240" w:lineRule="auto"/>
              <w:contextualSpacing/>
            </w:pPr>
            <w:r w:rsidRPr="00774107">
              <w:t>Studieprogrammene skal ha et aktivt og faglig forankret samarbeid med gode internasjonale partnere</w:t>
            </w:r>
            <w:r>
              <w:t>.</w:t>
            </w:r>
          </w:p>
        </w:tc>
      </w:tr>
      <w:tr w:rsidR="004A05AD" w:rsidRPr="00774107" w14:paraId="12B4588E" w14:textId="77777777" w:rsidTr="00C41A79">
        <w:trPr>
          <w:trHeight w:val="290"/>
        </w:trPr>
        <w:tc>
          <w:tcPr>
            <w:tcW w:w="1296" w:type="dxa"/>
            <w:vMerge/>
            <w:noWrap/>
            <w:hideMark/>
          </w:tcPr>
          <w:p w14:paraId="1E46651D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0DA1C94D" w14:textId="77777777" w:rsidR="004A05AD" w:rsidRPr="00774107" w:rsidRDefault="004A05AD" w:rsidP="004A05AD">
            <w:pPr>
              <w:pStyle w:val="Listeavsnitt"/>
              <w:numPr>
                <w:ilvl w:val="0"/>
                <w:numId w:val="44"/>
              </w:numPr>
              <w:spacing w:line="240" w:lineRule="auto"/>
              <w:contextualSpacing/>
            </w:pPr>
            <w:r w:rsidRPr="00774107">
              <w:t>Studiene skal være tilpasset et internasjonalt arbeidsmarked</w:t>
            </w:r>
            <w:r>
              <w:t>.</w:t>
            </w:r>
          </w:p>
        </w:tc>
      </w:tr>
    </w:tbl>
    <w:p w14:paraId="2BB6014D" w14:textId="77777777" w:rsidR="004A05AD" w:rsidRDefault="004A05AD" w:rsidP="004A05AD">
      <w:pPr>
        <w:rPr>
          <w:rFonts w:cstheme="minorHAnsi"/>
          <w:b/>
          <w:color w:val="000000" w:themeColor="text1"/>
          <w:sz w:val="28"/>
        </w:rPr>
      </w:pPr>
    </w:p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1276"/>
        <w:gridCol w:w="1701"/>
        <w:gridCol w:w="850"/>
        <w:gridCol w:w="1276"/>
      </w:tblGrid>
      <w:tr w:rsidR="00C41A79" w:rsidRPr="00C81D9E" w14:paraId="6EB515CA" w14:textId="77777777" w:rsidTr="00C41A79">
        <w:trPr>
          <w:trHeight w:val="290"/>
        </w:trPr>
        <w:tc>
          <w:tcPr>
            <w:tcW w:w="562" w:type="dxa"/>
            <w:noWrap/>
            <w:hideMark/>
          </w:tcPr>
          <w:p w14:paraId="005CA5EB" w14:textId="77777777" w:rsidR="00C41A79" w:rsidRPr="00C81D9E" w:rsidRDefault="00C41A79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2127" w:type="dxa"/>
            <w:noWrap/>
            <w:hideMark/>
          </w:tcPr>
          <w:p w14:paraId="7D55CBA9" w14:textId="77777777" w:rsidR="00C41A79" w:rsidRPr="00C81D9E" w:rsidRDefault="00C41A79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Tiltak</w:t>
            </w:r>
          </w:p>
        </w:tc>
        <w:tc>
          <w:tcPr>
            <w:tcW w:w="1984" w:type="dxa"/>
            <w:noWrap/>
            <w:hideMark/>
          </w:tcPr>
          <w:p w14:paraId="5F730170" w14:textId="77777777" w:rsidR="00C41A79" w:rsidRPr="00C81D9E" w:rsidRDefault="00C41A79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Målsetning</w:t>
            </w:r>
          </w:p>
        </w:tc>
        <w:tc>
          <w:tcPr>
            <w:tcW w:w="1276" w:type="dxa"/>
            <w:noWrap/>
            <w:hideMark/>
          </w:tcPr>
          <w:p w14:paraId="5A0B1541" w14:textId="77777777" w:rsidR="00C41A79" w:rsidRPr="00C81D9E" w:rsidRDefault="00C41A79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Indikator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3B4A35" w14:textId="77777777" w:rsidR="00C41A79" w:rsidRPr="00C81D9E" w:rsidRDefault="00C41A79" w:rsidP="004A05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Fokusområde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9ACD29" w14:textId="77777777" w:rsidR="00C41A79" w:rsidRPr="00C81D9E" w:rsidRDefault="00C41A79" w:rsidP="004A05AD">
            <w:pPr>
              <w:jc w:val="center"/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Delmål</w:t>
            </w:r>
          </w:p>
        </w:tc>
        <w:tc>
          <w:tcPr>
            <w:tcW w:w="1276" w:type="dxa"/>
          </w:tcPr>
          <w:p w14:paraId="5CBD8C1D" w14:textId="77777777" w:rsidR="00C41A79" w:rsidRPr="00C81D9E" w:rsidRDefault="00C41A79" w:rsidP="00C41A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Ansvar</w:t>
            </w:r>
          </w:p>
        </w:tc>
      </w:tr>
      <w:tr w:rsidR="00C41A79" w:rsidRPr="00C81D9E" w14:paraId="586E4CCF" w14:textId="77777777" w:rsidTr="00C41A79">
        <w:trPr>
          <w:trHeight w:val="580"/>
        </w:trPr>
        <w:tc>
          <w:tcPr>
            <w:tcW w:w="562" w:type="dxa"/>
            <w:hideMark/>
          </w:tcPr>
          <w:p w14:paraId="3411DDBF" w14:textId="77777777" w:rsidR="00C41A79" w:rsidRPr="00C81D9E" w:rsidRDefault="00C41A79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7.1.</w:t>
            </w:r>
          </w:p>
        </w:tc>
        <w:tc>
          <w:tcPr>
            <w:tcW w:w="2127" w:type="dxa"/>
            <w:hideMark/>
          </w:tcPr>
          <w:p w14:paraId="2C74A980" w14:textId="77777777" w:rsidR="00C41A79" w:rsidRPr="00C81D9E" w:rsidRDefault="00C41A79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Internasjonale koordinatorer skal involveres tidlig i studieplanarbeid ved fakultetene.</w:t>
            </w:r>
          </w:p>
        </w:tc>
        <w:tc>
          <w:tcPr>
            <w:tcW w:w="1984" w:type="dxa"/>
            <w:vMerge w:val="restart"/>
            <w:hideMark/>
          </w:tcPr>
          <w:p w14:paraId="1297676C" w14:textId="77777777" w:rsidR="00C41A79" w:rsidRPr="00C81D9E" w:rsidRDefault="00C41A79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Alle studieprogram skal ha læringsutbyttebeskrivelser som beskriver interkulturell kompetanse og internasjonale perspektiver. Høgskolen har etablert rutiner som gjør at det internasjonale perspektivet ivaretas ved revidering av studieplaner.</w:t>
            </w:r>
          </w:p>
        </w:tc>
        <w:tc>
          <w:tcPr>
            <w:tcW w:w="1276" w:type="dxa"/>
            <w:hideMark/>
          </w:tcPr>
          <w:p w14:paraId="55675E7E" w14:textId="77777777" w:rsidR="00C41A79" w:rsidRPr="00C81D9E" w:rsidRDefault="00C41A79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Rapport internasjonalt kontor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79A0F3D1" w14:textId="77777777" w:rsidR="00C41A79" w:rsidRPr="00133426" w:rsidRDefault="00C41A79" w:rsidP="004A05AD">
            <w:pPr>
              <w:rPr>
                <w:sz w:val="18"/>
                <w:szCs w:val="18"/>
              </w:rPr>
            </w:pPr>
            <w:r w:rsidRPr="00710B59">
              <w:rPr>
                <w:sz w:val="18"/>
                <w:szCs w:val="18"/>
              </w:rPr>
              <w:t>Internasjonal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710B59">
              <w:rPr>
                <w:sz w:val="18"/>
                <w:szCs w:val="18"/>
              </w:rPr>
              <w:t>isering</w:t>
            </w:r>
            <w:proofErr w:type="spellEnd"/>
            <w:r w:rsidRPr="00710B59">
              <w:rPr>
                <w:sz w:val="18"/>
                <w:szCs w:val="18"/>
              </w:rPr>
              <w:t xml:space="preserve"> av studie</w:t>
            </w:r>
            <w:r>
              <w:rPr>
                <w:sz w:val="18"/>
                <w:szCs w:val="18"/>
              </w:rPr>
              <w:t>-</w:t>
            </w:r>
            <w:r w:rsidRPr="00710B59">
              <w:rPr>
                <w:sz w:val="18"/>
                <w:szCs w:val="18"/>
              </w:rPr>
              <w:t>program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EB69648" w14:textId="77777777" w:rsidR="00C41A79" w:rsidRPr="00C81D9E" w:rsidRDefault="00C41A79" w:rsidP="004A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DB01DA7" w14:textId="77777777" w:rsidR="00C41A79" w:rsidRDefault="00C41A79" w:rsidP="00C4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Internasjonalt kontor</w:t>
            </w:r>
          </w:p>
        </w:tc>
      </w:tr>
      <w:tr w:rsidR="00C41A79" w:rsidRPr="00C81D9E" w14:paraId="1BFD6C82" w14:textId="77777777" w:rsidTr="00C41A79">
        <w:trPr>
          <w:trHeight w:val="880"/>
        </w:trPr>
        <w:tc>
          <w:tcPr>
            <w:tcW w:w="562" w:type="dxa"/>
            <w:hideMark/>
          </w:tcPr>
          <w:p w14:paraId="1A85836F" w14:textId="77777777" w:rsidR="00C41A79" w:rsidRPr="00C81D9E" w:rsidRDefault="00C41A79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7.2.</w:t>
            </w:r>
          </w:p>
        </w:tc>
        <w:tc>
          <w:tcPr>
            <w:tcW w:w="2127" w:type="dxa"/>
            <w:hideMark/>
          </w:tcPr>
          <w:p w14:paraId="0F0FF1D3" w14:textId="77777777" w:rsidR="00C41A79" w:rsidRPr="00C81D9E" w:rsidRDefault="00C41A79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Oppstart av kurs for ansatte i internasjonalisering av studieprogram.</w:t>
            </w:r>
          </w:p>
        </w:tc>
        <w:tc>
          <w:tcPr>
            <w:tcW w:w="1984" w:type="dxa"/>
            <w:vMerge/>
            <w:hideMark/>
          </w:tcPr>
          <w:p w14:paraId="71BCDD7A" w14:textId="77777777" w:rsidR="00C41A79" w:rsidRPr="00C81D9E" w:rsidRDefault="00C41A79" w:rsidP="004A05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75898981" w14:textId="77777777" w:rsidR="00C41A79" w:rsidRPr="00C81D9E" w:rsidRDefault="00C41A79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Frist vår 2021, #deltakere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386D0131" w14:textId="77777777" w:rsidR="00C41A79" w:rsidRPr="00C81D9E" w:rsidRDefault="00C41A79" w:rsidP="004A05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48D37ADC" w14:textId="77777777" w:rsidR="00C41A79" w:rsidRPr="00C81D9E" w:rsidRDefault="00C41A79" w:rsidP="004A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41D1D64" w14:textId="77777777" w:rsidR="00C41A79" w:rsidRPr="00C81D9E" w:rsidRDefault="00C41A79" w:rsidP="00C4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Internasjonalt kontor</w:t>
            </w:r>
          </w:p>
        </w:tc>
      </w:tr>
      <w:tr w:rsidR="00C41A79" w:rsidRPr="00C81D9E" w14:paraId="15BB57D7" w14:textId="77777777" w:rsidTr="00C41A79">
        <w:trPr>
          <w:trHeight w:val="1341"/>
        </w:trPr>
        <w:tc>
          <w:tcPr>
            <w:tcW w:w="562" w:type="dxa"/>
            <w:vMerge w:val="restart"/>
            <w:hideMark/>
          </w:tcPr>
          <w:p w14:paraId="64386F59" w14:textId="77777777" w:rsidR="00C41A79" w:rsidRPr="00C81D9E" w:rsidRDefault="00C41A79" w:rsidP="00C41A79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3</w:t>
            </w:r>
            <w:r w:rsidRPr="00C81D9E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hideMark/>
          </w:tcPr>
          <w:p w14:paraId="6414850B" w14:textId="77777777" w:rsidR="00C41A79" w:rsidRPr="00C81D9E" w:rsidRDefault="00C41A79" w:rsidP="00C41A79">
            <w:pPr>
              <w:rPr>
                <w:sz w:val="18"/>
                <w:szCs w:val="18"/>
              </w:rPr>
            </w:pPr>
            <w:r w:rsidRPr="31AB8B9E">
              <w:rPr>
                <w:sz w:val="18"/>
                <w:szCs w:val="18"/>
              </w:rPr>
              <w:t xml:space="preserve">Høgskolen skal utvide tilbudet av engelskspråklige emner og programmer. Fakultetene forbereder planer for dette </w:t>
            </w:r>
          </w:p>
        </w:tc>
        <w:tc>
          <w:tcPr>
            <w:tcW w:w="1984" w:type="dxa"/>
            <w:vMerge w:val="restart"/>
            <w:hideMark/>
          </w:tcPr>
          <w:p w14:paraId="0240DD6D" w14:textId="77777777" w:rsidR="00C41A79" w:rsidRPr="00C81D9E" w:rsidRDefault="00C41A79" w:rsidP="00C41A79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Høgskolen utvikler flere engelskspråklige studieprogrammer. De engelskspråklige programmene er innen fagfelt hvor man også har aktive internasjonale partnere.</w:t>
            </w:r>
          </w:p>
        </w:tc>
        <w:tc>
          <w:tcPr>
            <w:tcW w:w="1276" w:type="dxa"/>
            <w:vMerge w:val="restart"/>
            <w:hideMark/>
          </w:tcPr>
          <w:p w14:paraId="0D7B5DB1" w14:textId="77777777" w:rsidR="00C41A79" w:rsidRPr="00C90B99" w:rsidRDefault="00C41A79" w:rsidP="00C41A79">
            <w:pPr>
              <w:rPr>
                <w:sz w:val="18"/>
                <w:szCs w:val="18"/>
                <w:lang w:val="nn-NO"/>
              </w:rPr>
            </w:pPr>
            <w:r w:rsidRPr="00C90B99">
              <w:rPr>
                <w:sz w:val="18"/>
                <w:szCs w:val="18"/>
                <w:lang w:val="nn-NO"/>
              </w:rPr>
              <w:t>Planer styrings</w:t>
            </w:r>
            <w:r>
              <w:rPr>
                <w:sz w:val="18"/>
                <w:szCs w:val="18"/>
                <w:lang w:val="nn-NO"/>
              </w:rPr>
              <w:t>-</w:t>
            </w:r>
            <w:r w:rsidRPr="00C90B99">
              <w:rPr>
                <w:sz w:val="18"/>
                <w:szCs w:val="18"/>
                <w:lang w:val="nn-NO"/>
              </w:rPr>
              <w:t>dialog våren 2021, #engelsk-</w:t>
            </w:r>
            <w:proofErr w:type="spellStart"/>
            <w:r w:rsidRPr="00C90B99">
              <w:rPr>
                <w:sz w:val="18"/>
                <w:szCs w:val="18"/>
                <w:lang w:val="nn-NO"/>
              </w:rPr>
              <w:t>språklige</w:t>
            </w:r>
            <w:proofErr w:type="spellEnd"/>
            <w:r w:rsidRPr="00C90B99">
              <w:rPr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C90B99">
              <w:rPr>
                <w:sz w:val="18"/>
                <w:szCs w:val="18"/>
                <w:lang w:val="nn-NO"/>
              </w:rPr>
              <w:t>emner</w:t>
            </w:r>
            <w:proofErr w:type="spellEnd"/>
            <w:r w:rsidRPr="00C90B99">
              <w:rPr>
                <w:sz w:val="18"/>
                <w:szCs w:val="18"/>
                <w:lang w:val="nn-NO"/>
              </w:rPr>
              <w:t>, # engelsk-</w:t>
            </w:r>
            <w:proofErr w:type="spellStart"/>
            <w:r w:rsidRPr="00C90B99">
              <w:rPr>
                <w:sz w:val="18"/>
                <w:szCs w:val="18"/>
                <w:lang w:val="nn-NO"/>
              </w:rPr>
              <w:t>språklige</w:t>
            </w:r>
            <w:proofErr w:type="spellEnd"/>
            <w:r w:rsidRPr="00C90B99">
              <w:rPr>
                <w:sz w:val="18"/>
                <w:szCs w:val="18"/>
                <w:lang w:val="nn-NO"/>
              </w:rPr>
              <w:t xml:space="preserve"> studie-program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50C60088" w14:textId="77777777" w:rsidR="00C41A79" w:rsidRPr="00C90B99" w:rsidRDefault="00C41A79" w:rsidP="00C41A79">
            <w:pPr>
              <w:rPr>
                <w:b/>
                <w:sz w:val="18"/>
                <w:szCs w:val="18"/>
                <w:lang w:val="nn-NO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70F38D9" w14:textId="77777777" w:rsidR="00C41A79" w:rsidRPr="00C81D9E" w:rsidRDefault="00C41A79" w:rsidP="00C4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E04B5B2" w14:textId="77777777" w:rsidR="00C41A79" w:rsidRDefault="00C41A79" w:rsidP="00C4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 (ny frist fakultetsrapport 2021, eller styringsdialog 2022)</w:t>
            </w:r>
          </w:p>
        </w:tc>
      </w:tr>
      <w:tr w:rsidR="00C41A79" w:rsidRPr="00C81D9E" w14:paraId="28CCC8C6" w14:textId="77777777" w:rsidTr="00C41A79">
        <w:trPr>
          <w:trHeight w:val="1340"/>
        </w:trPr>
        <w:tc>
          <w:tcPr>
            <w:tcW w:w="562" w:type="dxa"/>
            <w:vMerge/>
          </w:tcPr>
          <w:p w14:paraId="4F25956B" w14:textId="77777777" w:rsidR="00C41A79" w:rsidRPr="00C81D9E" w:rsidRDefault="00C41A79" w:rsidP="00C41A7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6FE1FA31" w14:textId="77777777" w:rsidR="00C41A79" w:rsidRPr="31AB8B9E" w:rsidRDefault="00C41A79" w:rsidP="00C41A7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B481F37" w14:textId="77777777" w:rsidR="00C41A79" w:rsidRPr="00C81D9E" w:rsidRDefault="00C41A79" w:rsidP="00C41A7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8E24CBC" w14:textId="77777777" w:rsidR="00C41A79" w:rsidRPr="00C90B99" w:rsidRDefault="00C41A79" w:rsidP="00C41A79">
            <w:pPr>
              <w:rPr>
                <w:sz w:val="18"/>
                <w:szCs w:val="18"/>
                <w:lang w:val="nn-NO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A69447" w14:textId="77777777" w:rsidR="00C41A79" w:rsidRPr="00C90B99" w:rsidRDefault="00C41A79" w:rsidP="00C41A79">
            <w:pPr>
              <w:rPr>
                <w:b/>
                <w:sz w:val="18"/>
                <w:szCs w:val="18"/>
                <w:lang w:val="nn-NO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93224F" w14:textId="77777777" w:rsidR="00C41A79" w:rsidRDefault="00C41A79" w:rsidP="00C41A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0982B95" w14:textId="77777777" w:rsidR="00C41A79" w:rsidRDefault="00C41A79" w:rsidP="00C4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Internasjonalt kontor </w:t>
            </w:r>
            <w:r w:rsidRPr="00C41A79">
              <w:rPr>
                <w:sz w:val="18"/>
                <w:szCs w:val="18"/>
              </w:rPr>
              <w:t>(tall for engelskspråklige emner og studieprogram)</w:t>
            </w:r>
          </w:p>
        </w:tc>
      </w:tr>
      <w:tr w:rsidR="00C41A79" w:rsidRPr="00C81D9E" w14:paraId="5D00B7A8" w14:textId="77777777" w:rsidTr="00C41A79">
        <w:trPr>
          <w:trHeight w:val="580"/>
        </w:trPr>
        <w:tc>
          <w:tcPr>
            <w:tcW w:w="562" w:type="dxa"/>
            <w:hideMark/>
          </w:tcPr>
          <w:p w14:paraId="533F1F02" w14:textId="77777777" w:rsidR="00C41A79" w:rsidRPr="00C81D9E" w:rsidRDefault="00C41A79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4</w:t>
            </w:r>
            <w:r w:rsidRPr="00C81D9E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hideMark/>
          </w:tcPr>
          <w:p w14:paraId="379569B7" w14:textId="77777777" w:rsidR="00C41A79" w:rsidRPr="00C81D9E" w:rsidRDefault="00C41A79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 xml:space="preserve">Høgskolen utvikler internasjonale kandidatundersøkelser. </w:t>
            </w:r>
          </w:p>
        </w:tc>
        <w:tc>
          <w:tcPr>
            <w:tcW w:w="1984" w:type="dxa"/>
            <w:hideMark/>
          </w:tcPr>
          <w:p w14:paraId="7A057116" w14:textId="77777777" w:rsidR="00C41A79" w:rsidRPr="00C81D9E" w:rsidRDefault="00C41A79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Det skal være tydelige for fremtidige studenter hvorvidt et studium har internasjonal relevans.</w:t>
            </w:r>
          </w:p>
        </w:tc>
        <w:tc>
          <w:tcPr>
            <w:tcW w:w="1276" w:type="dxa"/>
            <w:hideMark/>
          </w:tcPr>
          <w:p w14:paraId="3DD05081" w14:textId="77777777" w:rsidR="00C41A79" w:rsidRPr="00C81D9E" w:rsidRDefault="00C41A79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Pilot på engelsk</w:t>
            </w:r>
            <w:r>
              <w:rPr>
                <w:sz w:val="18"/>
                <w:szCs w:val="18"/>
              </w:rPr>
              <w:t>-</w:t>
            </w:r>
            <w:r w:rsidRPr="00C81D9E">
              <w:rPr>
                <w:sz w:val="18"/>
                <w:szCs w:val="18"/>
              </w:rPr>
              <w:t>språklig kandidat</w:t>
            </w:r>
            <w:r>
              <w:rPr>
                <w:sz w:val="18"/>
                <w:szCs w:val="18"/>
              </w:rPr>
              <w:t>-</w:t>
            </w:r>
            <w:r w:rsidRPr="00C81D9E">
              <w:rPr>
                <w:sz w:val="18"/>
                <w:szCs w:val="18"/>
              </w:rPr>
              <w:t>undersøkelse gjennomføres våren 2021.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7BAD33E9" w14:textId="77777777" w:rsidR="00C41A79" w:rsidRPr="00C81D9E" w:rsidRDefault="00C41A79" w:rsidP="004A05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EAD63B0" w14:textId="77777777" w:rsidR="00C41A79" w:rsidRPr="00C81D9E" w:rsidRDefault="00C41A79" w:rsidP="004A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CD61C19" w14:textId="77777777" w:rsidR="00C41A79" w:rsidRDefault="00C41A79" w:rsidP="00C4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Kvalitets-rådgiver</w:t>
            </w:r>
          </w:p>
        </w:tc>
      </w:tr>
    </w:tbl>
    <w:p w14:paraId="7F929A4B" w14:textId="77777777" w:rsidR="004A05AD" w:rsidRPr="00844D2D" w:rsidRDefault="004A05AD" w:rsidP="004A05AD">
      <w:pPr>
        <w:rPr>
          <w:color w:val="000000" w:themeColor="text1"/>
        </w:rPr>
      </w:pPr>
      <w:bookmarkStart w:id="21" w:name="_Toc31364362"/>
      <w:bookmarkStart w:id="22" w:name="_Toc33525105"/>
      <w:r>
        <w:br w:type="page"/>
      </w:r>
    </w:p>
    <w:p w14:paraId="36362F86" w14:textId="77777777" w:rsidR="00D03287" w:rsidRDefault="00D03287" w:rsidP="00D03287">
      <w:pPr>
        <w:pStyle w:val="Tittel"/>
        <w:rPr>
          <w:color w:val="538135" w:themeColor="accent6" w:themeShade="BF"/>
        </w:rPr>
      </w:pPr>
      <w:bookmarkStart w:id="23" w:name="_Toc86835527"/>
      <w:r>
        <w:rPr>
          <w:color w:val="538135" w:themeColor="accent6" w:themeShade="BF"/>
        </w:rPr>
        <w:lastRenderedPageBreak/>
        <w:t>8</w:t>
      </w:r>
    </w:p>
    <w:tbl>
      <w:tblPr>
        <w:tblStyle w:val="Tabellrutenett8"/>
        <w:tblW w:w="97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03287" w:rsidRPr="00774107" w14:paraId="7B7B1F0E" w14:textId="77777777" w:rsidTr="00D03287">
        <w:trPr>
          <w:trHeight w:val="290"/>
        </w:trPr>
        <w:tc>
          <w:tcPr>
            <w:tcW w:w="9776" w:type="dxa"/>
            <w:shd w:val="clear" w:color="auto" w:fill="C5E0B3" w:themeFill="accent6" w:themeFillTint="66"/>
            <w:noWrap/>
            <w:hideMark/>
          </w:tcPr>
          <w:bookmarkEnd w:id="17"/>
          <w:bookmarkEnd w:id="18"/>
          <w:bookmarkEnd w:id="19"/>
          <w:bookmarkEnd w:id="21"/>
          <w:bookmarkEnd w:id="22"/>
          <w:bookmarkEnd w:id="23"/>
          <w:p w14:paraId="57CA0052" w14:textId="77777777" w:rsidR="00D03287" w:rsidRPr="00774107" w:rsidRDefault="00D03287" w:rsidP="00FB71D0">
            <w:pPr>
              <w:spacing w:after="60"/>
            </w:pPr>
            <w:r w:rsidRPr="00774107">
              <w:t xml:space="preserve">8: </w:t>
            </w:r>
            <w:bookmarkStart w:id="24" w:name="_Hlk56607505"/>
            <w:r w:rsidRPr="00774107">
              <w:t>Utvikling og ledelse av studieprogrammene</w:t>
            </w:r>
            <w:bookmarkEnd w:id="24"/>
          </w:p>
        </w:tc>
      </w:tr>
    </w:tbl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296"/>
        <w:gridCol w:w="8480"/>
      </w:tblGrid>
      <w:tr w:rsidR="004A05AD" w:rsidRPr="00774107" w14:paraId="13F17940" w14:textId="77777777" w:rsidTr="00D03287">
        <w:trPr>
          <w:trHeight w:val="290"/>
        </w:trPr>
        <w:tc>
          <w:tcPr>
            <w:tcW w:w="1296" w:type="dxa"/>
            <w:noWrap/>
            <w:hideMark/>
          </w:tcPr>
          <w:p w14:paraId="3D63510D" w14:textId="77777777" w:rsidR="004A05AD" w:rsidRPr="00774107" w:rsidRDefault="004A05AD" w:rsidP="004A05AD">
            <w:pPr>
              <w:spacing w:after="60"/>
            </w:pPr>
            <w:r w:rsidRPr="00774107">
              <w:t>Mål</w:t>
            </w:r>
          </w:p>
        </w:tc>
        <w:tc>
          <w:tcPr>
            <w:tcW w:w="8480" w:type="dxa"/>
            <w:noWrap/>
            <w:hideMark/>
          </w:tcPr>
          <w:p w14:paraId="26292808" w14:textId="77777777" w:rsidR="004A05AD" w:rsidRPr="00774107" w:rsidRDefault="004A05AD" w:rsidP="004A05AD">
            <w:pPr>
              <w:spacing w:after="60"/>
            </w:pPr>
            <w:r w:rsidRPr="00774107">
              <w:t>Studieprogrammene skal ledes effektivt og sikre kontinuerlig forbedring.</w:t>
            </w:r>
          </w:p>
        </w:tc>
      </w:tr>
      <w:tr w:rsidR="004A05AD" w:rsidRPr="00774107" w14:paraId="492060EA" w14:textId="77777777" w:rsidTr="00D03287">
        <w:trPr>
          <w:trHeight w:val="290"/>
        </w:trPr>
        <w:tc>
          <w:tcPr>
            <w:tcW w:w="1296" w:type="dxa"/>
            <w:vMerge w:val="restart"/>
            <w:noWrap/>
            <w:hideMark/>
          </w:tcPr>
          <w:p w14:paraId="31C54486" w14:textId="77777777" w:rsidR="004A05AD" w:rsidRPr="00774107" w:rsidRDefault="004A05AD" w:rsidP="004A05AD">
            <w:pPr>
              <w:spacing w:after="60"/>
            </w:pPr>
            <w:r w:rsidRPr="00774107">
              <w:t>Delmål</w:t>
            </w:r>
          </w:p>
        </w:tc>
        <w:tc>
          <w:tcPr>
            <w:tcW w:w="8480" w:type="dxa"/>
            <w:noWrap/>
            <w:hideMark/>
          </w:tcPr>
          <w:p w14:paraId="77E28BF6" w14:textId="77777777" w:rsidR="004A05AD" w:rsidRPr="00774107" w:rsidRDefault="004A05AD" w:rsidP="004A05AD">
            <w:pPr>
              <w:pStyle w:val="Listeavsnitt"/>
              <w:numPr>
                <w:ilvl w:val="0"/>
                <w:numId w:val="45"/>
              </w:numPr>
              <w:spacing w:line="240" w:lineRule="auto"/>
              <w:contextualSpacing/>
            </w:pPr>
            <w:r w:rsidRPr="00774107">
              <w:t xml:space="preserve">Studieplanen skal være styrende for gjennomføring av studieprogrammene. </w:t>
            </w:r>
          </w:p>
        </w:tc>
      </w:tr>
      <w:tr w:rsidR="004A05AD" w:rsidRPr="00774107" w14:paraId="5E07B01A" w14:textId="77777777" w:rsidTr="00D03287">
        <w:trPr>
          <w:trHeight w:val="290"/>
        </w:trPr>
        <w:tc>
          <w:tcPr>
            <w:tcW w:w="1296" w:type="dxa"/>
            <w:vMerge/>
            <w:noWrap/>
            <w:hideMark/>
          </w:tcPr>
          <w:p w14:paraId="7A32D748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0B79E30A" w14:textId="77777777" w:rsidR="004A05AD" w:rsidRPr="00774107" w:rsidRDefault="004A05AD" w:rsidP="004A05AD">
            <w:pPr>
              <w:pStyle w:val="Listeavsnitt"/>
              <w:numPr>
                <w:ilvl w:val="0"/>
                <w:numId w:val="45"/>
              </w:numPr>
              <w:spacing w:line="240" w:lineRule="auto"/>
              <w:contextualSpacing/>
            </w:pPr>
            <w:r w:rsidRPr="00774107">
              <w:t>Programmene skal evalueres jevnlig og i henhold til rutiner for evaluering og forbedring.</w:t>
            </w:r>
          </w:p>
        </w:tc>
      </w:tr>
      <w:tr w:rsidR="004A05AD" w:rsidRPr="00774107" w14:paraId="36267E5F" w14:textId="77777777" w:rsidTr="00D03287">
        <w:trPr>
          <w:trHeight w:val="290"/>
        </w:trPr>
        <w:tc>
          <w:tcPr>
            <w:tcW w:w="1296" w:type="dxa"/>
            <w:vMerge/>
            <w:noWrap/>
            <w:hideMark/>
          </w:tcPr>
          <w:p w14:paraId="67FBBB7F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3F54E01D" w14:textId="77777777" w:rsidR="004A05AD" w:rsidRPr="00774107" w:rsidRDefault="004A05AD" w:rsidP="004A05AD">
            <w:pPr>
              <w:pStyle w:val="Listeavsnitt"/>
              <w:numPr>
                <w:ilvl w:val="0"/>
                <w:numId w:val="45"/>
              </w:numPr>
              <w:spacing w:line="240" w:lineRule="auto"/>
              <w:contextualSpacing/>
            </w:pPr>
            <w:r w:rsidRPr="00774107">
              <w:t>Ledelse av studieprogrammene skal plasseres tydelig.</w:t>
            </w:r>
          </w:p>
        </w:tc>
      </w:tr>
      <w:tr w:rsidR="004A05AD" w:rsidRPr="00774107" w14:paraId="3BD1717D" w14:textId="77777777" w:rsidTr="00D03287">
        <w:trPr>
          <w:trHeight w:val="290"/>
        </w:trPr>
        <w:tc>
          <w:tcPr>
            <w:tcW w:w="1296" w:type="dxa"/>
            <w:vMerge/>
            <w:noWrap/>
            <w:hideMark/>
          </w:tcPr>
          <w:p w14:paraId="7DCAC113" w14:textId="77777777" w:rsidR="004A05AD" w:rsidRPr="00774107" w:rsidRDefault="004A05AD" w:rsidP="004A05AD">
            <w:pPr>
              <w:spacing w:after="60"/>
            </w:pPr>
          </w:p>
        </w:tc>
        <w:tc>
          <w:tcPr>
            <w:tcW w:w="8480" w:type="dxa"/>
            <w:noWrap/>
            <w:hideMark/>
          </w:tcPr>
          <w:p w14:paraId="665DE971" w14:textId="77777777" w:rsidR="004A05AD" w:rsidRPr="00774107" w:rsidRDefault="004A05AD" w:rsidP="004A05AD">
            <w:pPr>
              <w:pStyle w:val="Listeavsnitt"/>
              <w:numPr>
                <w:ilvl w:val="0"/>
                <w:numId w:val="45"/>
              </w:numPr>
              <w:spacing w:line="240" w:lineRule="auto"/>
              <w:contextualSpacing/>
            </w:pPr>
            <w:r w:rsidRPr="00774107">
              <w:t>Høgskolen skal ha effektiv IT systemer i tilknytning til sine studieprogrammer.</w:t>
            </w:r>
          </w:p>
        </w:tc>
      </w:tr>
    </w:tbl>
    <w:p w14:paraId="6CFB8F4A" w14:textId="77777777" w:rsidR="004A05AD" w:rsidRDefault="004A05AD" w:rsidP="004A05AD">
      <w:pPr>
        <w:spacing w:after="120"/>
      </w:pPr>
    </w:p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1276"/>
        <w:gridCol w:w="1701"/>
        <w:gridCol w:w="850"/>
        <w:gridCol w:w="1276"/>
      </w:tblGrid>
      <w:tr w:rsidR="00D03287" w:rsidRPr="00C81D9E" w14:paraId="1270E55E" w14:textId="77777777" w:rsidTr="00D03287">
        <w:trPr>
          <w:trHeight w:val="290"/>
        </w:trPr>
        <w:tc>
          <w:tcPr>
            <w:tcW w:w="562" w:type="dxa"/>
            <w:noWrap/>
            <w:hideMark/>
          </w:tcPr>
          <w:p w14:paraId="09B503A5" w14:textId="77777777" w:rsidR="00D03287" w:rsidRPr="00C81D9E" w:rsidRDefault="00D03287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2127" w:type="dxa"/>
            <w:noWrap/>
            <w:hideMark/>
          </w:tcPr>
          <w:p w14:paraId="00598ADD" w14:textId="77777777" w:rsidR="00D03287" w:rsidRPr="00C81D9E" w:rsidRDefault="00D03287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Tiltak</w:t>
            </w:r>
          </w:p>
        </w:tc>
        <w:tc>
          <w:tcPr>
            <w:tcW w:w="1984" w:type="dxa"/>
            <w:noWrap/>
            <w:hideMark/>
          </w:tcPr>
          <w:p w14:paraId="0631036D" w14:textId="77777777" w:rsidR="00D03287" w:rsidRPr="00C81D9E" w:rsidRDefault="00D03287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Målsetning</w:t>
            </w:r>
          </w:p>
        </w:tc>
        <w:tc>
          <w:tcPr>
            <w:tcW w:w="1276" w:type="dxa"/>
            <w:noWrap/>
            <w:hideMark/>
          </w:tcPr>
          <w:p w14:paraId="215D167C" w14:textId="77777777" w:rsidR="00D03287" w:rsidRPr="00C81D9E" w:rsidRDefault="00D03287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Indikator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346981" w14:textId="77777777" w:rsidR="00D03287" w:rsidRPr="00C81D9E" w:rsidRDefault="00D03287" w:rsidP="004A05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Fokusområde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C02DF9" w14:textId="77777777" w:rsidR="00D03287" w:rsidRPr="00C81D9E" w:rsidRDefault="00D03287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Delmål</w:t>
            </w:r>
          </w:p>
        </w:tc>
        <w:tc>
          <w:tcPr>
            <w:tcW w:w="1276" w:type="dxa"/>
          </w:tcPr>
          <w:p w14:paraId="0BB0A32E" w14:textId="77777777" w:rsidR="00D03287" w:rsidRPr="00C81D9E" w:rsidRDefault="00D03287" w:rsidP="00D0328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Ansvar</w:t>
            </w:r>
          </w:p>
        </w:tc>
      </w:tr>
      <w:tr w:rsidR="00D03287" w:rsidRPr="00C81D9E" w14:paraId="1187089E" w14:textId="77777777" w:rsidTr="00D03287">
        <w:trPr>
          <w:trHeight w:val="580"/>
        </w:trPr>
        <w:tc>
          <w:tcPr>
            <w:tcW w:w="562" w:type="dxa"/>
            <w:hideMark/>
          </w:tcPr>
          <w:p w14:paraId="101C0FD5" w14:textId="77777777" w:rsidR="00D03287" w:rsidRPr="00C81D9E" w:rsidRDefault="00D03287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1</w:t>
            </w:r>
            <w:r w:rsidRPr="00C81D9E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hideMark/>
          </w:tcPr>
          <w:p w14:paraId="1F981933" w14:textId="77777777" w:rsidR="00D03287" w:rsidRPr="00C81D9E" w:rsidRDefault="00D03287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Høgskolen må fastsette en definisjon for hva man mener med fleksible studier (hvilke studier som skal inngå)</w:t>
            </w:r>
          </w:p>
        </w:tc>
        <w:tc>
          <w:tcPr>
            <w:tcW w:w="1984" w:type="dxa"/>
            <w:vMerge w:val="restart"/>
            <w:hideMark/>
          </w:tcPr>
          <w:p w14:paraId="290B838F" w14:textId="77777777" w:rsidR="00D03287" w:rsidRPr="00C81D9E" w:rsidRDefault="00D03287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Høgskolen har en felles forståelse av hva man mener med fleksible studier</w:t>
            </w:r>
          </w:p>
        </w:tc>
        <w:tc>
          <w:tcPr>
            <w:tcW w:w="1276" w:type="dxa"/>
            <w:hideMark/>
          </w:tcPr>
          <w:p w14:paraId="39C2CA1C" w14:textId="77777777" w:rsidR="00D03287" w:rsidRPr="00C81D9E" w:rsidRDefault="00D03287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Frist: vår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00D060C1" w14:textId="77777777" w:rsidR="00D03287" w:rsidRPr="008D0AC0" w:rsidRDefault="00D03287" w:rsidP="004A0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Fleksible utdanninger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51C71A7" w14:textId="77777777" w:rsidR="00D03287" w:rsidRPr="00C81D9E" w:rsidRDefault="00D03287" w:rsidP="004A0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F40ED95" w14:textId="77777777" w:rsidR="00D03287" w:rsidRDefault="00D03287" w:rsidP="00D032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Prorektor utdanning</w:t>
            </w:r>
          </w:p>
          <w:p w14:paraId="38E7513C" w14:textId="77777777" w:rsidR="00D03287" w:rsidRDefault="00D03287" w:rsidP="00D032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Kvalitets-rådgiver</w:t>
            </w:r>
          </w:p>
          <w:p w14:paraId="1D24380D" w14:textId="77777777" w:rsidR="00D03287" w:rsidRDefault="00D03287" w:rsidP="00D032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Studie-direktør</w:t>
            </w:r>
          </w:p>
        </w:tc>
      </w:tr>
      <w:tr w:rsidR="00D03287" w:rsidRPr="00C81D9E" w14:paraId="234F3C9D" w14:textId="77777777" w:rsidTr="00D03287">
        <w:trPr>
          <w:trHeight w:val="520"/>
        </w:trPr>
        <w:tc>
          <w:tcPr>
            <w:tcW w:w="562" w:type="dxa"/>
            <w:hideMark/>
          </w:tcPr>
          <w:p w14:paraId="04624A3A" w14:textId="77777777" w:rsidR="00D03287" w:rsidRPr="00C81D9E" w:rsidRDefault="00D03287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2</w:t>
            </w:r>
            <w:r w:rsidRPr="00C81D9E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hideMark/>
          </w:tcPr>
          <w:p w14:paraId="49C648B8" w14:textId="77777777" w:rsidR="00D03287" w:rsidRPr="00C81D9E" w:rsidRDefault="00D03287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Registrering av fleksible studier i FS gjøres i henhold til definisjon</w:t>
            </w:r>
          </w:p>
        </w:tc>
        <w:tc>
          <w:tcPr>
            <w:tcW w:w="1984" w:type="dxa"/>
            <w:vMerge/>
            <w:hideMark/>
          </w:tcPr>
          <w:p w14:paraId="56E096C8" w14:textId="77777777" w:rsidR="00D03287" w:rsidRPr="00C81D9E" w:rsidRDefault="00D03287" w:rsidP="004A05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01054BA1" w14:textId="77777777" w:rsidR="00D03287" w:rsidRPr="00C81D9E" w:rsidRDefault="00D03287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Fortløpende innen rapportering okt. 2021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43331237" w14:textId="77777777" w:rsidR="00D03287" w:rsidRPr="00C81D9E" w:rsidRDefault="00D03287" w:rsidP="004A05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94EA0B3" w14:textId="77777777" w:rsidR="00D03287" w:rsidRPr="00C81D9E" w:rsidRDefault="00D03287" w:rsidP="004A05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877B45D" w14:textId="77777777" w:rsidR="00D03287" w:rsidRPr="00C81D9E" w:rsidRDefault="00D03287" w:rsidP="00D032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Studie-direktør</w:t>
            </w:r>
          </w:p>
        </w:tc>
      </w:tr>
      <w:tr w:rsidR="00D03287" w:rsidRPr="00C81D9E" w14:paraId="019E6A49" w14:textId="77777777" w:rsidTr="00D03287">
        <w:trPr>
          <w:trHeight w:val="870"/>
        </w:trPr>
        <w:tc>
          <w:tcPr>
            <w:tcW w:w="562" w:type="dxa"/>
            <w:hideMark/>
          </w:tcPr>
          <w:p w14:paraId="31D50B02" w14:textId="77777777" w:rsidR="00D03287" w:rsidRPr="00C81D9E" w:rsidRDefault="00D03287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3</w:t>
            </w:r>
            <w:r w:rsidRPr="00C81D9E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hideMark/>
          </w:tcPr>
          <w:p w14:paraId="55141980" w14:textId="77777777" w:rsidR="00D03287" w:rsidRPr="00C81D9E" w:rsidRDefault="00D03287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 xml:space="preserve">Man vurderer hvorvidt det er hensiktsmessig å </w:t>
            </w:r>
            <w:proofErr w:type="spellStart"/>
            <w:r w:rsidRPr="00C81D9E">
              <w:rPr>
                <w:sz w:val="18"/>
                <w:szCs w:val="18"/>
              </w:rPr>
              <w:t>etterregistrere</w:t>
            </w:r>
            <w:proofErr w:type="spellEnd"/>
            <w:r w:rsidRPr="00C81D9E">
              <w:rPr>
                <w:sz w:val="18"/>
                <w:szCs w:val="18"/>
              </w:rPr>
              <w:t>/korrigere registrering for enkelte fleksible studier</w:t>
            </w:r>
          </w:p>
        </w:tc>
        <w:tc>
          <w:tcPr>
            <w:tcW w:w="1984" w:type="dxa"/>
            <w:vMerge/>
            <w:hideMark/>
          </w:tcPr>
          <w:p w14:paraId="7F23322A" w14:textId="77777777" w:rsidR="00D03287" w:rsidRPr="00C81D9E" w:rsidRDefault="00D03287" w:rsidP="004A05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04488054" w14:textId="77777777" w:rsidR="00D03287" w:rsidRPr="00C81D9E" w:rsidRDefault="00D03287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Frist: vår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6C6FCEC9" w14:textId="77777777" w:rsidR="00D03287" w:rsidRPr="00C81D9E" w:rsidRDefault="00D03287" w:rsidP="004A05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85CDEAC" w14:textId="77777777" w:rsidR="00D03287" w:rsidRPr="00C81D9E" w:rsidRDefault="00D03287" w:rsidP="004A05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D72475" w14:textId="77777777" w:rsidR="00D03287" w:rsidRPr="00C81D9E" w:rsidRDefault="00D03287" w:rsidP="00D032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Studie-direktør</w:t>
            </w:r>
          </w:p>
        </w:tc>
      </w:tr>
      <w:tr w:rsidR="00D03287" w:rsidRPr="00C81D9E" w14:paraId="755CF2B6" w14:textId="77777777" w:rsidTr="00D03287">
        <w:trPr>
          <w:trHeight w:val="870"/>
        </w:trPr>
        <w:tc>
          <w:tcPr>
            <w:tcW w:w="562" w:type="dxa"/>
            <w:hideMark/>
          </w:tcPr>
          <w:p w14:paraId="35601477" w14:textId="77777777" w:rsidR="00D03287" w:rsidRPr="00C81D9E" w:rsidRDefault="00D03287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4</w:t>
            </w:r>
            <w:r w:rsidRPr="00C81D9E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hideMark/>
          </w:tcPr>
          <w:p w14:paraId="41FDD792" w14:textId="77777777" w:rsidR="00D03287" w:rsidRPr="009C3479" w:rsidRDefault="00D03287" w:rsidP="004A05AD">
            <w:pPr>
              <w:rPr>
                <w:sz w:val="18"/>
                <w:szCs w:val="18"/>
              </w:rPr>
            </w:pPr>
            <w:r w:rsidRPr="009C3479">
              <w:rPr>
                <w:sz w:val="18"/>
                <w:szCs w:val="18"/>
              </w:rPr>
              <w:t>Syklus for SPA rapport endres til å gjelde forrige studieår (ikke oppstart av inneværende studieår). Nytt rapporteringstidspunkt: 1. august.</w:t>
            </w:r>
          </w:p>
        </w:tc>
        <w:tc>
          <w:tcPr>
            <w:tcW w:w="1984" w:type="dxa"/>
            <w:vMerge w:val="restart"/>
            <w:hideMark/>
          </w:tcPr>
          <w:p w14:paraId="4243E62D" w14:textId="77777777" w:rsidR="00D03287" w:rsidRPr="009C3479" w:rsidRDefault="00D03287" w:rsidP="004A05AD">
            <w:pPr>
              <w:rPr>
                <w:sz w:val="18"/>
                <w:szCs w:val="18"/>
              </w:rPr>
            </w:pPr>
            <w:r w:rsidRPr="009C3479">
              <w:rPr>
                <w:sz w:val="18"/>
                <w:szCs w:val="18"/>
              </w:rPr>
              <w:t>Kvalitetsarbeidet i organisasjonen skal gi læring som gir grunnlag for intenderte endringsprosesser</w:t>
            </w:r>
          </w:p>
        </w:tc>
        <w:tc>
          <w:tcPr>
            <w:tcW w:w="1276" w:type="dxa"/>
            <w:hideMark/>
          </w:tcPr>
          <w:p w14:paraId="41E21E52" w14:textId="77777777" w:rsidR="00D03287" w:rsidRPr="009C3479" w:rsidRDefault="00D03287" w:rsidP="004A05AD">
            <w:pPr>
              <w:rPr>
                <w:sz w:val="18"/>
                <w:szCs w:val="18"/>
              </w:rPr>
            </w:pPr>
            <w:r w:rsidRPr="009C3479">
              <w:rPr>
                <w:sz w:val="18"/>
                <w:szCs w:val="18"/>
              </w:rPr>
              <w:t>Gjennom</w:t>
            </w:r>
            <w:r>
              <w:rPr>
                <w:sz w:val="18"/>
                <w:szCs w:val="18"/>
              </w:rPr>
              <w:t>-</w:t>
            </w:r>
            <w:r w:rsidRPr="009C3479">
              <w:rPr>
                <w:sz w:val="18"/>
                <w:szCs w:val="18"/>
              </w:rPr>
              <w:t>føring i henhold til frist 1. august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AB1FEB1" w14:textId="77777777" w:rsidR="00D03287" w:rsidRPr="008D0AC0" w:rsidRDefault="00D03287" w:rsidP="004A05AD">
            <w:pPr>
              <w:rPr>
                <w:sz w:val="18"/>
                <w:szCs w:val="18"/>
              </w:rPr>
            </w:pPr>
            <w:r w:rsidRPr="008D0AC0">
              <w:rPr>
                <w:sz w:val="18"/>
                <w:szCs w:val="18"/>
              </w:rPr>
              <w:t>Rapportering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9848A0B" w14:textId="77777777" w:rsidR="00D03287" w:rsidRPr="00C81D9E" w:rsidRDefault="00D03287" w:rsidP="004A0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2CB09540" w14:textId="77777777" w:rsidR="00D03287" w:rsidRPr="00C81D9E" w:rsidRDefault="00D03287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 </w:t>
            </w:r>
          </w:p>
          <w:p w14:paraId="0D5A7625" w14:textId="77777777" w:rsidR="00D03287" w:rsidRPr="00C81D9E" w:rsidRDefault="00D03287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62731E44" w14:textId="77777777" w:rsidR="00D03287" w:rsidRDefault="00D03287" w:rsidP="00D032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Kvalitets-rådgiver</w:t>
            </w:r>
          </w:p>
        </w:tc>
      </w:tr>
      <w:tr w:rsidR="00D03287" w:rsidRPr="00C81D9E" w14:paraId="5B611C22" w14:textId="77777777" w:rsidTr="00D03287">
        <w:trPr>
          <w:trHeight w:val="2030"/>
        </w:trPr>
        <w:tc>
          <w:tcPr>
            <w:tcW w:w="562" w:type="dxa"/>
            <w:hideMark/>
          </w:tcPr>
          <w:p w14:paraId="09D8326C" w14:textId="77777777" w:rsidR="00D03287" w:rsidRPr="00C81D9E" w:rsidRDefault="00D03287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5</w:t>
            </w:r>
            <w:r w:rsidRPr="00C81D9E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hideMark/>
          </w:tcPr>
          <w:p w14:paraId="461307EA" w14:textId="77777777" w:rsidR="00D03287" w:rsidRPr="009C3479" w:rsidRDefault="00D03287" w:rsidP="004A05AD">
            <w:pPr>
              <w:rPr>
                <w:sz w:val="18"/>
                <w:szCs w:val="18"/>
              </w:rPr>
            </w:pPr>
            <w:r w:rsidRPr="009C3479">
              <w:rPr>
                <w:sz w:val="18"/>
                <w:szCs w:val="18"/>
              </w:rPr>
              <w:t>Det</w:t>
            </w:r>
            <w:r>
              <w:rPr>
                <w:sz w:val="18"/>
                <w:szCs w:val="18"/>
              </w:rPr>
              <w:t xml:space="preserve"> utvikles forslag til nytt </w:t>
            </w:r>
            <w:proofErr w:type="spellStart"/>
            <w:r>
              <w:rPr>
                <w:sz w:val="18"/>
                <w:szCs w:val="18"/>
              </w:rPr>
              <w:t>malverk</w:t>
            </w:r>
            <w:proofErr w:type="spellEnd"/>
            <w:r>
              <w:rPr>
                <w:sz w:val="18"/>
                <w:szCs w:val="18"/>
              </w:rPr>
              <w:t xml:space="preserve"> for </w:t>
            </w:r>
            <w:r w:rsidRPr="63C7F5CE">
              <w:rPr>
                <w:sz w:val="18"/>
                <w:szCs w:val="18"/>
              </w:rPr>
              <w:t>rapportering som</w:t>
            </w:r>
            <w:r>
              <w:rPr>
                <w:sz w:val="18"/>
                <w:szCs w:val="18"/>
              </w:rPr>
              <w:t xml:space="preserve"> i større grad kan </w:t>
            </w:r>
            <w:r w:rsidRPr="009C3479" w:rsidDel="00F06C38">
              <w:rPr>
                <w:sz w:val="18"/>
                <w:szCs w:val="18"/>
              </w:rPr>
              <w:t>v</w:t>
            </w:r>
            <w:r w:rsidRPr="009C3479">
              <w:rPr>
                <w:sz w:val="18"/>
                <w:szCs w:val="18"/>
              </w:rPr>
              <w:t xml:space="preserve">ære et hensiktsmessig verktøy for egenrefleksjon og utviklingsarbeid i organisasjonen. </w:t>
            </w:r>
            <w:r w:rsidRPr="42E97E9A">
              <w:rPr>
                <w:sz w:val="18"/>
                <w:szCs w:val="18"/>
              </w:rPr>
              <w:t>Forslaget</w:t>
            </w:r>
            <w:r>
              <w:rPr>
                <w:sz w:val="18"/>
                <w:szCs w:val="18"/>
              </w:rPr>
              <w:t xml:space="preserve"> skal foreligge</w:t>
            </w:r>
            <w:r w:rsidRPr="009C3479">
              <w:rPr>
                <w:sz w:val="18"/>
                <w:szCs w:val="18"/>
              </w:rPr>
              <w:t xml:space="preserve"> innen </w:t>
            </w:r>
            <w:r w:rsidRPr="42E97E9A">
              <w:rPr>
                <w:sz w:val="18"/>
                <w:szCs w:val="18"/>
              </w:rPr>
              <w:t>15.</w:t>
            </w:r>
            <w:r w:rsidRPr="009C3479">
              <w:rPr>
                <w:sz w:val="18"/>
                <w:szCs w:val="18"/>
              </w:rPr>
              <w:t xml:space="preserve"> </w:t>
            </w:r>
            <w:r w:rsidRPr="1861619E">
              <w:rPr>
                <w:sz w:val="18"/>
                <w:szCs w:val="18"/>
              </w:rPr>
              <w:t>april</w:t>
            </w:r>
            <w:r>
              <w:rPr>
                <w:sz w:val="18"/>
                <w:szCs w:val="18"/>
              </w:rPr>
              <w:t xml:space="preserve"> med sikte på endelig</w:t>
            </w:r>
            <w:r w:rsidRPr="009C3479">
              <w:rPr>
                <w:sz w:val="18"/>
                <w:szCs w:val="18"/>
              </w:rPr>
              <w:t xml:space="preserve"> vedtak i Utdanningsutvalget i løpet av mai</w:t>
            </w:r>
            <w:r>
              <w:rPr>
                <w:sz w:val="18"/>
                <w:szCs w:val="18"/>
              </w:rPr>
              <w:t>,</w:t>
            </w:r>
            <w:r w:rsidRPr="009C3479">
              <w:rPr>
                <w:sz w:val="18"/>
                <w:szCs w:val="18"/>
              </w:rPr>
              <w:t xml:space="preserve"> slik at </w:t>
            </w:r>
            <w:proofErr w:type="spellStart"/>
            <w:r w:rsidRPr="009C3479">
              <w:rPr>
                <w:sz w:val="18"/>
                <w:szCs w:val="18"/>
              </w:rPr>
              <w:t>malverket</w:t>
            </w:r>
            <w:proofErr w:type="spellEnd"/>
            <w:r w:rsidRPr="009C3479">
              <w:rPr>
                <w:sz w:val="18"/>
                <w:szCs w:val="18"/>
              </w:rPr>
              <w:t xml:space="preserve"> kan brukes av SPA i </w:t>
            </w:r>
            <w:proofErr w:type="spellStart"/>
            <w:r w:rsidRPr="009C3479">
              <w:rPr>
                <w:sz w:val="18"/>
                <w:szCs w:val="18"/>
              </w:rPr>
              <w:t>årsrapportering</w:t>
            </w:r>
            <w:proofErr w:type="spellEnd"/>
            <w:r w:rsidRPr="009C3479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  <w:hideMark/>
          </w:tcPr>
          <w:p w14:paraId="63237C10" w14:textId="77777777" w:rsidR="00D03287" w:rsidRPr="00C81D9E" w:rsidRDefault="00D03287" w:rsidP="004A05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635B6CC5" w14:textId="77777777" w:rsidR="00D03287" w:rsidRPr="00C81D9E" w:rsidRDefault="00D03287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 xml:space="preserve">Frist </w:t>
            </w:r>
            <w:r w:rsidRPr="0E1B8D65">
              <w:rPr>
                <w:sz w:val="18"/>
                <w:szCs w:val="18"/>
              </w:rPr>
              <w:t>15.</w:t>
            </w:r>
            <w:r w:rsidRPr="00C81D9E">
              <w:rPr>
                <w:sz w:val="18"/>
                <w:szCs w:val="18"/>
              </w:rPr>
              <w:t xml:space="preserve"> april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45689E2E" w14:textId="77777777" w:rsidR="00D03287" w:rsidRPr="00C81D9E" w:rsidRDefault="00D03287" w:rsidP="004A05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98911AB" w14:textId="77777777" w:rsidR="00D03287" w:rsidRPr="00C81D9E" w:rsidRDefault="00D03287" w:rsidP="004A05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A77A77B" w14:textId="77777777" w:rsidR="00D03287" w:rsidRPr="00C81D9E" w:rsidRDefault="00D03287" w:rsidP="00D032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Kvalitets-rådgiver</w:t>
            </w:r>
          </w:p>
        </w:tc>
      </w:tr>
      <w:tr w:rsidR="00D03287" w:rsidRPr="00C81D9E" w14:paraId="7D721D7D" w14:textId="77777777" w:rsidTr="00D03287">
        <w:trPr>
          <w:trHeight w:val="1160"/>
        </w:trPr>
        <w:tc>
          <w:tcPr>
            <w:tcW w:w="562" w:type="dxa"/>
            <w:hideMark/>
          </w:tcPr>
          <w:p w14:paraId="37812755" w14:textId="77777777" w:rsidR="00D03287" w:rsidRPr="00C81D9E" w:rsidRDefault="00D03287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6</w:t>
            </w:r>
            <w:r w:rsidRPr="00C81D9E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hideMark/>
          </w:tcPr>
          <w:p w14:paraId="70CEBFB1" w14:textId="77777777" w:rsidR="00D03287" w:rsidRPr="00C81D9E" w:rsidRDefault="00D03287" w:rsidP="004A05AD">
            <w:pPr>
              <w:rPr>
                <w:sz w:val="18"/>
                <w:szCs w:val="18"/>
              </w:rPr>
            </w:pPr>
            <w:r w:rsidRPr="00C81D9E">
              <w:rPr>
                <w:sz w:val="18"/>
                <w:szCs w:val="18"/>
              </w:rPr>
              <w:t>Fakulte</w:t>
            </w:r>
            <w:r>
              <w:rPr>
                <w:sz w:val="18"/>
                <w:szCs w:val="18"/>
              </w:rPr>
              <w:t>ts</w:t>
            </w:r>
            <w:r w:rsidRPr="00C81D9E">
              <w:rPr>
                <w:sz w:val="18"/>
                <w:szCs w:val="18"/>
              </w:rPr>
              <w:t>vise handlingsplaner knyttes opp mot fakultetsrapporten. Handlingsplanene skal være forankret i hele fakultetet og danne utgangspunkt for budsjettprioriteringer.</w:t>
            </w:r>
          </w:p>
        </w:tc>
        <w:tc>
          <w:tcPr>
            <w:tcW w:w="1984" w:type="dxa"/>
            <w:vMerge/>
            <w:hideMark/>
          </w:tcPr>
          <w:p w14:paraId="469CE502" w14:textId="77777777" w:rsidR="00D03287" w:rsidRPr="00C81D9E" w:rsidRDefault="00D03287" w:rsidP="004A05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14:paraId="0C0A5360" w14:textId="77777777" w:rsidR="00D03287" w:rsidRPr="00C81D9E" w:rsidRDefault="00D03287" w:rsidP="004A05AD">
            <w:pPr>
              <w:rPr>
                <w:sz w:val="18"/>
                <w:szCs w:val="18"/>
              </w:rPr>
            </w:pPr>
            <w:r w:rsidRPr="31AB8B9E">
              <w:rPr>
                <w:sz w:val="18"/>
                <w:szCs w:val="18"/>
              </w:rPr>
              <w:t>Del av fakultets-rapport 2021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032D2E98" w14:textId="77777777" w:rsidR="00D03287" w:rsidRPr="00C81D9E" w:rsidRDefault="00D03287" w:rsidP="004A05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76130D7" w14:textId="77777777" w:rsidR="00D03287" w:rsidRPr="00C81D9E" w:rsidRDefault="00D03287" w:rsidP="004A05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669BAE14" w14:textId="77777777" w:rsidR="00D03287" w:rsidRPr="00C81D9E" w:rsidRDefault="00D03287" w:rsidP="00D032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Fakultet (Handlings-planen er en del av mal for fakultets-rapport)</w:t>
            </w:r>
          </w:p>
        </w:tc>
      </w:tr>
    </w:tbl>
    <w:p w14:paraId="1DE237A7" w14:textId="77777777" w:rsidR="004A05AD" w:rsidRDefault="004A05AD" w:rsidP="004A05AD"/>
    <w:p w14:paraId="0A7DC33C" w14:textId="77777777" w:rsidR="004A05AD" w:rsidRPr="00665D2D" w:rsidRDefault="004A05AD" w:rsidP="004A05AD">
      <w:pPr>
        <w:rPr>
          <w:rFonts w:cstheme="minorHAnsi"/>
        </w:rPr>
      </w:pPr>
      <w:r>
        <w:rPr>
          <w:rFonts w:cstheme="minorHAnsi"/>
        </w:rPr>
        <w:t>Kvalitetsrapport 2019 hadde følgende tiltak under kvalitetsområde 8 som ikke ble ferdigstilt i 2020:</w:t>
      </w:r>
    </w:p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1276"/>
        <w:gridCol w:w="1701"/>
        <w:gridCol w:w="850"/>
        <w:gridCol w:w="1276"/>
      </w:tblGrid>
      <w:tr w:rsidR="00D03287" w:rsidRPr="00C81D9E" w14:paraId="7106AAAF" w14:textId="77777777" w:rsidTr="00D03287">
        <w:trPr>
          <w:trHeight w:val="290"/>
        </w:trPr>
        <w:tc>
          <w:tcPr>
            <w:tcW w:w="562" w:type="dxa"/>
            <w:noWrap/>
            <w:hideMark/>
          </w:tcPr>
          <w:p w14:paraId="15B785CE" w14:textId="77777777" w:rsidR="00D03287" w:rsidRPr="00C81D9E" w:rsidRDefault="00D03287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2127" w:type="dxa"/>
            <w:noWrap/>
            <w:hideMark/>
          </w:tcPr>
          <w:p w14:paraId="3C94DB5F" w14:textId="77777777" w:rsidR="00D03287" w:rsidRPr="00C81D9E" w:rsidRDefault="00D03287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Tiltak</w:t>
            </w:r>
          </w:p>
        </w:tc>
        <w:tc>
          <w:tcPr>
            <w:tcW w:w="1984" w:type="dxa"/>
            <w:noWrap/>
            <w:hideMark/>
          </w:tcPr>
          <w:p w14:paraId="35B09372" w14:textId="77777777" w:rsidR="00D03287" w:rsidRPr="00C81D9E" w:rsidRDefault="00D03287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Målsetning</w:t>
            </w:r>
          </w:p>
        </w:tc>
        <w:tc>
          <w:tcPr>
            <w:tcW w:w="1276" w:type="dxa"/>
            <w:noWrap/>
            <w:hideMark/>
          </w:tcPr>
          <w:p w14:paraId="52153E46" w14:textId="77777777" w:rsidR="00D03287" w:rsidRPr="00C81D9E" w:rsidRDefault="00D03287" w:rsidP="004A05AD">
            <w:pPr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Indikator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402F6AC" w14:textId="77777777" w:rsidR="00D03287" w:rsidRPr="00C81D9E" w:rsidRDefault="00D03287" w:rsidP="004A05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Fokusområde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BDE5E5" w14:textId="77777777" w:rsidR="00D03287" w:rsidRPr="00C81D9E" w:rsidRDefault="00D03287" w:rsidP="004A05AD">
            <w:pPr>
              <w:jc w:val="center"/>
              <w:rPr>
                <w:b/>
                <w:bCs/>
                <w:sz w:val="18"/>
                <w:szCs w:val="18"/>
              </w:rPr>
            </w:pPr>
            <w:r w:rsidRPr="00C81D9E">
              <w:rPr>
                <w:b/>
                <w:bCs/>
                <w:sz w:val="18"/>
                <w:szCs w:val="18"/>
              </w:rPr>
              <w:t>Delmål</w:t>
            </w:r>
          </w:p>
        </w:tc>
        <w:tc>
          <w:tcPr>
            <w:tcW w:w="1276" w:type="dxa"/>
          </w:tcPr>
          <w:p w14:paraId="202971FD" w14:textId="77777777" w:rsidR="00D03287" w:rsidRPr="00C81D9E" w:rsidRDefault="00D03287" w:rsidP="00D032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Ansvar</w:t>
            </w:r>
          </w:p>
        </w:tc>
      </w:tr>
      <w:tr w:rsidR="00D03287" w:rsidRPr="00E10FCB" w14:paraId="6D032753" w14:textId="77777777" w:rsidTr="00D03287">
        <w:trPr>
          <w:trHeight w:val="870"/>
        </w:trPr>
        <w:tc>
          <w:tcPr>
            <w:tcW w:w="562" w:type="dxa"/>
            <w:hideMark/>
          </w:tcPr>
          <w:p w14:paraId="27CEE91F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8.7.</w:t>
            </w:r>
          </w:p>
        </w:tc>
        <w:tc>
          <w:tcPr>
            <w:tcW w:w="2127" w:type="dxa"/>
            <w:hideMark/>
          </w:tcPr>
          <w:p w14:paraId="47D21351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Høgskolen evaluerer gjennomføringen av de første periodiske studieprogramevalueringene og gjør nødvendig revisjoner.</w:t>
            </w:r>
          </w:p>
        </w:tc>
        <w:tc>
          <w:tcPr>
            <w:tcW w:w="1984" w:type="dxa"/>
            <w:hideMark/>
          </w:tcPr>
          <w:p w14:paraId="613BE816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De periodiske studieprogramevalueringene finner sin form og blir en av flere kilder ved revisjon av studieprogram.</w:t>
            </w:r>
          </w:p>
        </w:tc>
        <w:tc>
          <w:tcPr>
            <w:tcW w:w="1276" w:type="dxa"/>
            <w:hideMark/>
          </w:tcPr>
          <w:p w14:paraId="52436FC7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Evaluering gjennomføres</w:t>
            </w:r>
          </w:p>
        </w:tc>
        <w:tc>
          <w:tcPr>
            <w:tcW w:w="1701" w:type="dxa"/>
            <w:vMerge w:val="restart"/>
            <w:noWrap/>
            <w:hideMark/>
          </w:tcPr>
          <w:p w14:paraId="002412B1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Fra tidligere</w:t>
            </w:r>
          </w:p>
        </w:tc>
        <w:tc>
          <w:tcPr>
            <w:tcW w:w="850" w:type="dxa"/>
            <w:hideMark/>
          </w:tcPr>
          <w:p w14:paraId="02EDCB46" w14:textId="77777777" w:rsidR="00D03287" w:rsidRPr="00E10FCB" w:rsidRDefault="00D03287" w:rsidP="004A0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276" w:type="dxa"/>
          </w:tcPr>
          <w:p w14:paraId="779BEE08" w14:textId="77777777" w:rsidR="00D03287" w:rsidRDefault="00D03287" w:rsidP="00D032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Prorektor utdanning</w:t>
            </w:r>
          </w:p>
          <w:p w14:paraId="34079A90" w14:textId="77777777" w:rsidR="00D03287" w:rsidRDefault="00D03287" w:rsidP="00D032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Kvalitets-rådgiver</w:t>
            </w:r>
          </w:p>
          <w:p w14:paraId="22C14F12" w14:textId="77777777" w:rsidR="00D03287" w:rsidRDefault="00D03287" w:rsidP="00D032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D03287" w:rsidRPr="00E10FCB" w14:paraId="11B3A79A" w14:textId="77777777" w:rsidTr="00D03287">
        <w:trPr>
          <w:trHeight w:val="870"/>
        </w:trPr>
        <w:tc>
          <w:tcPr>
            <w:tcW w:w="562" w:type="dxa"/>
            <w:hideMark/>
          </w:tcPr>
          <w:p w14:paraId="2D08876D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8.8.</w:t>
            </w:r>
          </w:p>
        </w:tc>
        <w:tc>
          <w:tcPr>
            <w:tcW w:w="2127" w:type="dxa"/>
            <w:hideMark/>
          </w:tcPr>
          <w:p w14:paraId="3B402635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Høgskolen ferdigstiller kartlegging av hvordan SPU fungerer og SPA rollen praktiseres. På grunnlag av dette utvikles det en felles funksjonsbeskrivelse for SPA. </w:t>
            </w:r>
          </w:p>
        </w:tc>
        <w:tc>
          <w:tcPr>
            <w:tcW w:w="1984" w:type="dxa"/>
            <w:vMerge w:val="restart"/>
            <w:hideMark/>
          </w:tcPr>
          <w:p w14:paraId="27068F47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Høgskolen har en felles forståelse internt av hvordan SPU skal fungere og hva som forventes av SPA. </w:t>
            </w:r>
            <w:proofErr w:type="spellStart"/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Fakultene</w:t>
            </w:r>
            <w:proofErr w:type="spellEnd"/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kan på grunnlag av dette iverksette målrettede tiltak.</w:t>
            </w:r>
          </w:p>
        </w:tc>
        <w:tc>
          <w:tcPr>
            <w:tcW w:w="1276" w:type="dxa"/>
            <w:vMerge w:val="restart"/>
            <w:hideMark/>
          </w:tcPr>
          <w:p w14:paraId="41B37055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Frist vår 2021</w:t>
            </w:r>
          </w:p>
        </w:tc>
        <w:tc>
          <w:tcPr>
            <w:tcW w:w="1701" w:type="dxa"/>
            <w:vMerge/>
            <w:hideMark/>
          </w:tcPr>
          <w:p w14:paraId="1BE9490B" w14:textId="77777777" w:rsidR="00D03287" w:rsidRPr="00E10FCB" w:rsidRDefault="00D03287" w:rsidP="004A05A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0" w:type="dxa"/>
            <w:vMerge w:val="restart"/>
            <w:hideMark/>
          </w:tcPr>
          <w:p w14:paraId="5FA3EE81" w14:textId="77777777" w:rsidR="00D03287" w:rsidRPr="00E10FCB" w:rsidRDefault="00D03287" w:rsidP="004A0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1276" w:type="dxa"/>
          </w:tcPr>
          <w:p w14:paraId="2F01BDF4" w14:textId="77777777" w:rsidR="00D03287" w:rsidRDefault="00D03287" w:rsidP="00D032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Prorektor utdanning</w:t>
            </w:r>
          </w:p>
          <w:p w14:paraId="70E1137A" w14:textId="77777777" w:rsidR="00D03287" w:rsidRDefault="00D03287" w:rsidP="00D032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Kvalitets-rådgiver</w:t>
            </w:r>
          </w:p>
          <w:p w14:paraId="05B5275C" w14:textId="77777777" w:rsidR="00D03287" w:rsidRDefault="00D03287" w:rsidP="00D032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D03287" w:rsidRPr="00E10FCB" w14:paraId="7D33D4E1" w14:textId="77777777" w:rsidTr="00D03287">
        <w:trPr>
          <w:trHeight w:val="870"/>
        </w:trPr>
        <w:tc>
          <w:tcPr>
            <w:tcW w:w="562" w:type="dxa"/>
            <w:hideMark/>
          </w:tcPr>
          <w:p w14:paraId="343174BF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8.9.</w:t>
            </w:r>
          </w:p>
        </w:tc>
        <w:tc>
          <w:tcPr>
            <w:tcW w:w="2127" w:type="dxa"/>
            <w:hideMark/>
          </w:tcPr>
          <w:p w14:paraId="685886E5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Kurs for studieprogramansvarlige ferdigstilles og </w:t>
            </w:r>
            <w:proofErr w:type="gramStart"/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implementeres</w:t>
            </w:r>
            <w:proofErr w:type="gramEnd"/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. Kurset må ta høyde for SPA oppgaver i tilknytning til rapportering. </w:t>
            </w:r>
          </w:p>
        </w:tc>
        <w:tc>
          <w:tcPr>
            <w:tcW w:w="1984" w:type="dxa"/>
            <w:vMerge/>
            <w:hideMark/>
          </w:tcPr>
          <w:p w14:paraId="273BF248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vMerge/>
            <w:hideMark/>
          </w:tcPr>
          <w:p w14:paraId="41CA8DFF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vMerge/>
            <w:hideMark/>
          </w:tcPr>
          <w:p w14:paraId="12B64150" w14:textId="77777777" w:rsidR="00D03287" w:rsidRPr="00E10FCB" w:rsidRDefault="00D03287" w:rsidP="004A05A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0" w:type="dxa"/>
            <w:vMerge/>
            <w:hideMark/>
          </w:tcPr>
          <w:p w14:paraId="74F44D16" w14:textId="77777777" w:rsidR="00D03287" w:rsidRPr="00E10FCB" w:rsidRDefault="00D03287" w:rsidP="004A0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</w:tcPr>
          <w:p w14:paraId="5B3E3994" w14:textId="77777777" w:rsidR="00D03287" w:rsidRPr="00E10FCB" w:rsidRDefault="00D03287" w:rsidP="00D032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032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Seksjon for UH-pedagogikk og kvalitet (YN)</w:t>
            </w:r>
          </w:p>
        </w:tc>
      </w:tr>
      <w:tr w:rsidR="00D03287" w:rsidRPr="00E10FCB" w14:paraId="75596094" w14:textId="77777777" w:rsidTr="00386690">
        <w:trPr>
          <w:trHeight w:val="870"/>
        </w:trPr>
        <w:tc>
          <w:tcPr>
            <w:tcW w:w="562" w:type="dxa"/>
            <w:hideMark/>
          </w:tcPr>
          <w:p w14:paraId="487AAE14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8.10.</w:t>
            </w:r>
          </w:p>
        </w:tc>
        <w:tc>
          <w:tcPr>
            <w:tcW w:w="2127" w:type="dxa"/>
            <w:hideMark/>
          </w:tcPr>
          <w:p w14:paraId="2575164D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Fakultetene påser at studieprogramutvalgene fungerer etter hensikten slik at klassetillitvalgte studenter fungerer i sin rolle.</w:t>
            </w:r>
          </w:p>
        </w:tc>
        <w:tc>
          <w:tcPr>
            <w:tcW w:w="1984" w:type="dxa"/>
            <w:vMerge/>
            <w:hideMark/>
          </w:tcPr>
          <w:p w14:paraId="17E54411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vMerge/>
            <w:hideMark/>
          </w:tcPr>
          <w:p w14:paraId="51710D93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vMerge/>
            <w:hideMark/>
          </w:tcPr>
          <w:p w14:paraId="7922B297" w14:textId="77777777" w:rsidR="00D03287" w:rsidRPr="00E10FCB" w:rsidRDefault="00D03287" w:rsidP="004A05A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0" w:type="dxa"/>
            <w:vMerge/>
            <w:hideMark/>
          </w:tcPr>
          <w:p w14:paraId="432A442A" w14:textId="77777777" w:rsidR="00D03287" w:rsidRPr="00E10FCB" w:rsidRDefault="00D03287" w:rsidP="004A0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4785DC18" w14:textId="77777777" w:rsidR="00D03287" w:rsidRPr="00E10FCB" w:rsidRDefault="00386690" w:rsidP="00D032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Fakultet</w:t>
            </w:r>
          </w:p>
        </w:tc>
      </w:tr>
      <w:tr w:rsidR="00D03287" w:rsidRPr="00E10FCB" w14:paraId="04AEBD39" w14:textId="77777777" w:rsidTr="00D03287">
        <w:trPr>
          <w:trHeight w:val="580"/>
        </w:trPr>
        <w:tc>
          <w:tcPr>
            <w:tcW w:w="562" w:type="dxa"/>
            <w:hideMark/>
          </w:tcPr>
          <w:p w14:paraId="00DB0222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8.11.</w:t>
            </w:r>
          </w:p>
        </w:tc>
        <w:tc>
          <w:tcPr>
            <w:tcW w:w="2127" w:type="dxa"/>
            <w:hideMark/>
          </w:tcPr>
          <w:p w14:paraId="6CED8946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Bestemme hvilke indikatorer høgskolen vil følge på tvers av sine utdanninger. </w:t>
            </w:r>
          </w:p>
        </w:tc>
        <w:tc>
          <w:tcPr>
            <w:tcW w:w="1984" w:type="dxa"/>
            <w:vMerge w:val="restart"/>
            <w:hideMark/>
          </w:tcPr>
          <w:p w14:paraId="6FB821BD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Skape en tydelig felles forståelse av hvilke indikatorer vi bruker, hvordan vi bruker dem, og når vi bruker dem. Skape et verktøy som er lett tilgjengelig med gode bruker veiledninger</w:t>
            </w:r>
          </w:p>
        </w:tc>
        <w:tc>
          <w:tcPr>
            <w:tcW w:w="1276" w:type="dxa"/>
            <w:hideMark/>
          </w:tcPr>
          <w:p w14:paraId="05F336D7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En del av prosess frem mot etablering av nytt </w:t>
            </w:r>
            <w:proofErr w:type="spellStart"/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malverk</w:t>
            </w:r>
            <w:proofErr w:type="spellEnd"/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rapportering (se over)</w:t>
            </w:r>
          </w:p>
        </w:tc>
        <w:tc>
          <w:tcPr>
            <w:tcW w:w="1701" w:type="dxa"/>
            <w:vMerge/>
            <w:hideMark/>
          </w:tcPr>
          <w:p w14:paraId="5E8B8E3A" w14:textId="77777777" w:rsidR="00D03287" w:rsidRPr="00E10FCB" w:rsidRDefault="00D03287" w:rsidP="004A05A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0" w:type="dxa"/>
            <w:vMerge w:val="restart"/>
            <w:hideMark/>
          </w:tcPr>
          <w:p w14:paraId="2ADC22C9" w14:textId="77777777" w:rsidR="00D03287" w:rsidRPr="00E10FCB" w:rsidRDefault="00D03287" w:rsidP="004A0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1276" w:type="dxa"/>
          </w:tcPr>
          <w:p w14:paraId="5A2F3915" w14:textId="77777777" w:rsidR="00386690" w:rsidRDefault="00386690" w:rsidP="003866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Prorektor utdanning</w:t>
            </w:r>
          </w:p>
          <w:p w14:paraId="60ADC015" w14:textId="77777777" w:rsidR="00D03287" w:rsidRPr="00386690" w:rsidRDefault="00386690" w:rsidP="003866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Kvalitets-rådgiver</w:t>
            </w:r>
          </w:p>
        </w:tc>
      </w:tr>
      <w:tr w:rsidR="00D03287" w:rsidRPr="00E10FCB" w14:paraId="0AC342F1" w14:textId="77777777" w:rsidTr="00D03287">
        <w:trPr>
          <w:trHeight w:val="1450"/>
        </w:trPr>
        <w:tc>
          <w:tcPr>
            <w:tcW w:w="562" w:type="dxa"/>
            <w:hideMark/>
          </w:tcPr>
          <w:p w14:paraId="3E9DF425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8.12.</w:t>
            </w:r>
          </w:p>
        </w:tc>
        <w:tc>
          <w:tcPr>
            <w:tcW w:w="2127" w:type="dxa"/>
            <w:hideMark/>
          </w:tcPr>
          <w:p w14:paraId="4CAC115F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Utvikle </w:t>
            </w:r>
            <w:proofErr w:type="spellStart"/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Tableau</w:t>
            </w:r>
            <w:proofErr w:type="spellEnd"/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som rapporteringsverktøy med: a) gode opplæringsressurser, b) inkorporering av studiestartsundersøkelsen, og c) eventuell bearbeidelse av eksisterende "rapport for studieledere" for å tydeliggjøre hvilke indikatorer vi konsentrerer oss om.</w:t>
            </w:r>
          </w:p>
        </w:tc>
        <w:tc>
          <w:tcPr>
            <w:tcW w:w="1984" w:type="dxa"/>
            <w:vMerge/>
            <w:hideMark/>
          </w:tcPr>
          <w:p w14:paraId="002352DD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hideMark/>
          </w:tcPr>
          <w:p w14:paraId="662EAA98" w14:textId="77777777" w:rsidR="00D03287" w:rsidRPr="00E10FCB" w:rsidRDefault="00D03287" w:rsidP="004A05A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E10F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Frist vår 2021</w:t>
            </w:r>
          </w:p>
        </w:tc>
        <w:tc>
          <w:tcPr>
            <w:tcW w:w="1701" w:type="dxa"/>
            <w:vMerge/>
            <w:hideMark/>
          </w:tcPr>
          <w:p w14:paraId="27537FE9" w14:textId="77777777" w:rsidR="00D03287" w:rsidRPr="00E10FCB" w:rsidRDefault="00D03287" w:rsidP="004A05AD">
            <w:pP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</w:p>
        </w:tc>
        <w:tc>
          <w:tcPr>
            <w:tcW w:w="850" w:type="dxa"/>
            <w:vMerge/>
            <w:hideMark/>
          </w:tcPr>
          <w:p w14:paraId="495EC4B7" w14:textId="77777777" w:rsidR="00D03287" w:rsidRPr="00E10FCB" w:rsidRDefault="00D03287" w:rsidP="004A05AD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76" w:type="dxa"/>
          </w:tcPr>
          <w:p w14:paraId="53AD8DBA" w14:textId="77777777" w:rsidR="00386690" w:rsidRDefault="00386690" w:rsidP="003866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Prorektor utdanning</w:t>
            </w:r>
          </w:p>
          <w:p w14:paraId="4422EBF7" w14:textId="77777777" w:rsidR="00D03287" w:rsidRPr="00386690" w:rsidRDefault="00386690" w:rsidP="003866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Kvalitets-rådgiver</w:t>
            </w:r>
          </w:p>
        </w:tc>
      </w:tr>
    </w:tbl>
    <w:p w14:paraId="7FEBD3B7" w14:textId="77777777" w:rsidR="004A05AD" w:rsidRDefault="004A05AD" w:rsidP="004A05AD">
      <w:pPr>
        <w:spacing w:after="120"/>
      </w:pPr>
    </w:p>
    <w:p w14:paraId="15260E37" w14:textId="77777777" w:rsidR="004A05AD" w:rsidRDefault="004A05AD">
      <w:bookmarkStart w:id="25" w:name="_GoBack"/>
      <w:bookmarkEnd w:id="25"/>
    </w:p>
    <w:sectPr w:rsidR="004A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E42"/>
    <w:multiLevelType w:val="hybridMultilevel"/>
    <w:tmpl w:val="70226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7D44"/>
    <w:multiLevelType w:val="hybridMultilevel"/>
    <w:tmpl w:val="487646CC"/>
    <w:lvl w:ilvl="0" w:tplc="215A03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303"/>
    <w:multiLevelType w:val="hybridMultilevel"/>
    <w:tmpl w:val="AB960A5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47593"/>
    <w:multiLevelType w:val="hybridMultilevel"/>
    <w:tmpl w:val="D90EB1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7739"/>
    <w:multiLevelType w:val="hybridMultilevel"/>
    <w:tmpl w:val="3B905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1641"/>
    <w:multiLevelType w:val="hybridMultilevel"/>
    <w:tmpl w:val="8B5607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41A5"/>
    <w:multiLevelType w:val="hybridMultilevel"/>
    <w:tmpl w:val="1B68AC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B499E"/>
    <w:multiLevelType w:val="hybridMultilevel"/>
    <w:tmpl w:val="FFFFFFFF"/>
    <w:lvl w:ilvl="0" w:tplc="F8CC30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7CC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E0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60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C5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C87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23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43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A2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65E14"/>
    <w:multiLevelType w:val="hybridMultilevel"/>
    <w:tmpl w:val="D400B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D4D1E"/>
    <w:multiLevelType w:val="hybridMultilevel"/>
    <w:tmpl w:val="6C742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D2D23"/>
    <w:multiLevelType w:val="hybridMultilevel"/>
    <w:tmpl w:val="BD2CC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B54EA"/>
    <w:multiLevelType w:val="hybridMultilevel"/>
    <w:tmpl w:val="CF26959E"/>
    <w:lvl w:ilvl="0" w:tplc="F65CBE0C">
      <w:start w:val="1"/>
      <w:numFmt w:val="decimal"/>
      <w:lvlText w:val="Vedlegg 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03B7F"/>
    <w:multiLevelType w:val="hybridMultilevel"/>
    <w:tmpl w:val="6FF8E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C4B5C"/>
    <w:multiLevelType w:val="hybridMultilevel"/>
    <w:tmpl w:val="94062F6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361AB3"/>
    <w:multiLevelType w:val="hybridMultilevel"/>
    <w:tmpl w:val="141852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A0AA4"/>
    <w:multiLevelType w:val="hybridMultilevel"/>
    <w:tmpl w:val="00C62438"/>
    <w:lvl w:ilvl="0" w:tplc="880A4C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F79FB"/>
    <w:multiLevelType w:val="hybridMultilevel"/>
    <w:tmpl w:val="09B81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16625"/>
    <w:multiLevelType w:val="hybridMultilevel"/>
    <w:tmpl w:val="B134B7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0853B9"/>
    <w:multiLevelType w:val="hybridMultilevel"/>
    <w:tmpl w:val="72B270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94F59"/>
    <w:multiLevelType w:val="hybridMultilevel"/>
    <w:tmpl w:val="AEC8E10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301AD2"/>
    <w:multiLevelType w:val="hybridMultilevel"/>
    <w:tmpl w:val="1AD81C00"/>
    <w:lvl w:ilvl="0" w:tplc="48DC7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D46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5EC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0EF1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DEE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EC9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D801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FA7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C6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354D0A"/>
    <w:multiLevelType w:val="hybridMultilevel"/>
    <w:tmpl w:val="641A9C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D5622"/>
    <w:multiLevelType w:val="hybridMultilevel"/>
    <w:tmpl w:val="1C00741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7661A1"/>
    <w:multiLevelType w:val="hybridMultilevel"/>
    <w:tmpl w:val="4D5C1E3C"/>
    <w:lvl w:ilvl="0" w:tplc="0B843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129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6AE7F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5FA4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6C2A8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C1AF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9D86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3FC8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4884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7E713C"/>
    <w:multiLevelType w:val="hybridMultilevel"/>
    <w:tmpl w:val="90EE89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85CAD"/>
    <w:multiLevelType w:val="hybridMultilevel"/>
    <w:tmpl w:val="592C5D1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3431B6"/>
    <w:multiLevelType w:val="hybridMultilevel"/>
    <w:tmpl w:val="98A45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25649"/>
    <w:multiLevelType w:val="hybridMultilevel"/>
    <w:tmpl w:val="EAA2E2CC"/>
    <w:lvl w:ilvl="0" w:tplc="3D2EA180">
      <w:numFmt w:val="bullet"/>
      <w:pStyle w:val="Listeavsnit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06BDC"/>
    <w:multiLevelType w:val="hybridMultilevel"/>
    <w:tmpl w:val="3E6AC86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725A3B"/>
    <w:multiLevelType w:val="hybridMultilevel"/>
    <w:tmpl w:val="AB7E77F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89082B"/>
    <w:multiLevelType w:val="hybridMultilevel"/>
    <w:tmpl w:val="F81A86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E0FF4"/>
    <w:multiLevelType w:val="hybridMultilevel"/>
    <w:tmpl w:val="03ECC60A"/>
    <w:lvl w:ilvl="0" w:tplc="F346535A">
      <w:start w:val="1"/>
      <w:numFmt w:val="decimal"/>
      <w:pStyle w:val="Listeoverskrift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93123"/>
    <w:multiLevelType w:val="hybridMultilevel"/>
    <w:tmpl w:val="95625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90AB9"/>
    <w:multiLevelType w:val="hybridMultilevel"/>
    <w:tmpl w:val="FCB8D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16CC4"/>
    <w:multiLevelType w:val="hybridMultilevel"/>
    <w:tmpl w:val="E034B1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5128A"/>
    <w:multiLevelType w:val="hybridMultilevel"/>
    <w:tmpl w:val="CF1C1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305BE"/>
    <w:multiLevelType w:val="multilevel"/>
    <w:tmpl w:val="4AF2A44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73D6143"/>
    <w:multiLevelType w:val="hybridMultilevel"/>
    <w:tmpl w:val="201C2D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65C51"/>
    <w:multiLevelType w:val="hybridMultilevel"/>
    <w:tmpl w:val="D89EB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D7A92"/>
    <w:multiLevelType w:val="hybridMultilevel"/>
    <w:tmpl w:val="FBE066F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CD43BC"/>
    <w:multiLevelType w:val="hybridMultilevel"/>
    <w:tmpl w:val="B3264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84345"/>
    <w:multiLevelType w:val="hybridMultilevel"/>
    <w:tmpl w:val="D86086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014D0"/>
    <w:multiLevelType w:val="hybridMultilevel"/>
    <w:tmpl w:val="3AE0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D7D24"/>
    <w:multiLevelType w:val="hybridMultilevel"/>
    <w:tmpl w:val="E20690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B20DE"/>
    <w:multiLevelType w:val="hybridMultilevel"/>
    <w:tmpl w:val="67280984"/>
    <w:lvl w:ilvl="0" w:tplc="72582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007E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B3DD7"/>
    <w:multiLevelType w:val="hybridMultilevel"/>
    <w:tmpl w:val="5F42F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53722"/>
    <w:multiLevelType w:val="hybridMultilevel"/>
    <w:tmpl w:val="8DD0C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17C29"/>
    <w:multiLevelType w:val="hybridMultilevel"/>
    <w:tmpl w:val="F09E7E30"/>
    <w:lvl w:ilvl="0" w:tplc="92DEB5F8">
      <w:start w:val="1"/>
      <w:numFmt w:val="decimal"/>
      <w:pStyle w:val="Overskrift7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6"/>
  </w:num>
  <w:num w:numId="3">
    <w:abstractNumId w:val="47"/>
  </w:num>
  <w:num w:numId="4">
    <w:abstractNumId w:val="31"/>
  </w:num>
  <w:num w:numId="5">
    <w:abstractNumId w:val="35"/>
  </w:num>
  <w:num w:numId="6">
    <w:abstractNumId w:val="7"/>
  </w:num>
  <w:num w:numId="7">
    <w:abstractNumId w:val="8"/>
  </w:num>
  <w:num w:numId="8">
    <w:abstractNumId w:val="26"/>
  </w:num>
  <w:num w:numId="9">
    <w:abstractNumId w:val="1"/>
  </w:num>
  <w:num w:numId="10">
    <w:abstractNumId w:val="14"/>
  </w:num>
  <w:num w:numId="11">
    <w:abstractNumId w:val="18"/>
  </w:num>
  <w:num w:numId="12">
    <w:abstractNumId w:val="41"/>
  </w:num>
  <w:num w:numId="13">
    <w:abstractNumId w:val="44"/>
  </w:num>
  <w:num w:numId="14">
    <w:abstractNumId w:val="0"/>
  </w:num>
  <w:num w:numId="15">
    <w:abstractNumId w:val="30"/>
  </w:num>
  <w:num w:numId="16">
    <w:abstractNumId w:val="37"/>
  </w:num>
  <w:num w:numId="17">
    <w:abstractNumId w:val="33"/>
  </w:num>
  <w:num w:numId="18">
    <w:abstractNumId w:val="9"/>
  </w:num>
  <w:num w:numId="19">
    <w:abstractNumId w:val="15"/>
  </w:num>
  <w:num w:numId="20">
    <w:abstractNumId w:val="42"/>
  </w:num>
  <w:num w:numId="21">
    <w:abstractNumId w:val="6"/>
  </w:num>
  <w:num w:numId="22">
    <w:abstractNumId w:val="24"/>
  </w:num>
  <w:num w:numId="23">
    <w:abstractNumId w:val="46"/>
  </w:num>
  <w:num w:numId="24">
    <w:abstractNumId w:val="38"/>
  </w:num>
  <w:num w:numId="25">
    <w:abstractNumId w:val="20"/>
  </w:num>
  <w:num w:numId="26">
    <w:abstractNumId w:val="12"/>
  </w:num>
  <w:num w:numId="27">
    <w:abstractNumId w:val="29"/>
  </w:num>
  <w:num w:numId="28">
    <w:abstractNumId w:val="23"/>
  </w:num>
  <w:num w:numId="29">
    <w:abstractNumId w:val="3"/>
  </w:num>
  <w:num w:numId="30">
    <w:abstractNumId w:val="11"/>
  </w:num>
  <w:num w:numId="31">
    <w:abstractNumId w:val="22"/>
  </w:num>
  <w:num w:numId="32">
    <w:abstractNumId w:val="45"/>
  </w:num>
  <w:num w:numId="33">
    <w:abstractNumId w:val="39"/>
  </w:num>
  <w:num w:numId="34">
    <w:abstractNumId w:val="21"/>
  </w:num>
  <w:num w:numId="35">
    <w:abstractNumId w:val="5"/>
  </w:num>
  <w:num w:numId="36">
    <w:abstractNumId w:val="28"/>
  </w:num>
  <w:num w:numId="37">
    <w:abstractNumId w:val="10"/>
  </w:num>
  <w:num w:numId="38">
    <w:abstractNumId w:val="34"/>
  </w:num>
  <w:num w:numId="39">
    <w:abstractNumId w:val="43"/>
  </w:num>
  <w:num w:numId="40">
    <w:abstractNumId w:val="2"/>
  </w:num>
  <w:num w:numId="41">
    <w:abstractNumId w:val="40"/>
  </w:num>
  <w:num w:numId="42">
    <w:abstractNumId w:val="25"/>
  </w:num>
  <w:num w:numId="43">
    <w:abstractNumId w:val="19"/>
  </w:num>
  <w:num w:numId="44">
    <w:abstractNumId w:val="13"/>
  </w:num>
  <w:num w:numId="45">
    <w:abstractNumId w:val="17"/>
  </w:num>
  <w:num w:numId="46">
    <w:abstractNumId w:val="4"/>
  </w:num>
  <w:num w:numId="47">
    <w:abstractNumId w:val="16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AD"/>
    <w:rsid w:val="002A2969"/>
    <w:rsid w:val="00386690"/>
    <w:rsid w:val="003A34E9"/>
    <w:rsid w:val="00415FA9"/>
    <w:rsid w:val="004A05AD"/>
    <w:rsid w:val="006E7703"/>
    <w:rsid w:val="008901B2"/>
    <w:rsid w:val="00A00F37"/>
    <w:rsid w:val="00C41A79"/>
    <w:rsid w:val="00D03287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EDA0"/>
  <w15:chartTrackingRefBased/>
  <w15:docId w15:val="{CD70E8EB-E26C-4CFB-9EC7-29C925AA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90"/>
  </w:style>
  <w:style w:type="paragraph" w:styleId="Overskrift1">
    <w:name w:val="heading 1"/>
    <w:basedOn w:val="Normal"/>
    <w:next w:val="Normal"/>
    <w:link w:val="Overskrift1Tegn"/>
    <w:uiPriority w:val="9"/>
    <w:qFormat/>
    <w:rsid w:val="004A05AD"/>
    <w:pPr>
      <w:keepNext/>
      <w:keepLines/>
      <w:numPr>
        <w:numId w:val="2"/>
      </w:numPr>
      <w:spacing w:before="480" w:after="120"/>
      <w:outlineLvl w:val="0"/>
    </w:pPr>
    <w:rPr>
      <w:rFonts w:eastAsiaTheme="majorEastAsia" w:cstheme="minorHAnsi"/>
      <w:b/>
      <w:sz w:val="36"/>
      <w:szCs w:val="32"/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4A05AD"/>
    <w:pPr>
      <w:numPr>
        <w:numId w:val="0"/>
      </w:numPr>
      <w:spacing w:before="480"/>
      <w:outlineLvl w:val="1"/>
    </w:pPr>
    <w:rPr>
      <w:rFonts w:cstheme="minorHAnsi"/>
      <w:b/>
      <w:sz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A05AD"/>
    <w:pPr>
      <w:keepNext/>
      <w:keepLines/>
      <w:spacing w:before="240" w:after="0"/>
      <w:ind w:left="720" w:hanging="720"/>
      <w:outlineLvl w:val="2"/>
    </w:pPr>
    <w:rPr>
      <w:rFonts w:eastAsiaTheme="majorEastAsia" w:cstheme="minorHAnsi"/>
      <w:b/>
      <w:sz w:val="24"/>
      <w:szCs w:val="24"/>
    </w:rPr>
  </w:style>
  <w:style w:type="paragraph" w:styleId="Overskrift4">
    <w:name w:val="heading 4"/>
    <w:basedOn w:val="Underoverskrift"/>
    <w:next w:val="Normal"/>
    <w:link w:val="Overskrift4Tegn"/>
    <w:uiPriority w:val="9"/>
    <w:unhideWhenUsed/>
    <w:qFormat/>
    <w:rsid w:val="004A05AD"/>
    <w:pPr>
      <w:outlineLvl w:val="3"/>
    </w:p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A05AD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A05A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Listeavsnitt"/>
    <w:next w:val="Normal"/>
    <w:link w:val="Overskrift7Tegn"/>
    <w:uiPriority w:val="9"/>
    <w:unhideWhenUsed/>
    <w:qFormat/>
    <w:rsid w:val="004A05AD"/>
    <w:pPr>
      <w:numPr>
        <w:numId w:val="3"/>
      </w:numPr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05A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A05A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05AD"/>
    <w:rPr>
      <w:rFonts w:eastAsiaTheme="majorEastAsia" w:cstheme="minorHAnsi"/>
      <w:b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A05AD"/>
    <w:rPr>
      <w:rFonts w:cstheme="minorHAnsi"/>
      <w:b/>
      <w:color w:val="000000" w:themeColor="text1"/>
      <w:sz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A05AD"/>
    <w:rPr>
      <w:rFonts w:eastAsiaTheme="majorEastAsia" w:cstheme="minorHAnsi"/>
      <w:b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A05AD"/>
    <w:rPr>
      <w:b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A05AD"/>
    <w:rPr>
      <w:rFonts w:asciiTheme="majorHAnsi" w:eastAsiaTheme="majorEastAsia" w:hAnsiTheme="majorHAnsi" w:cstheme="majorBidi"/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A05A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A05AD"/>
    <w:rPr>
      <w:b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A05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A05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link w:val="ListeavsnittTegn"/>
    <w:uiPriority w:val="34"/>
    <w:qFormat/>
    <w:rsid w:val="004A05AD"/>
    <w:pPr>
      <w:numPr>
        <w:numId w:val="1"/>
      </w:numPr>
      <w:spacing w:after="60" w:line="257" w:lineRule="auto"/>
      <w:ind w:left="714" w:hanging="357"/>
    </w:pPr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05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5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A05AD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A05A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A05A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A05AD"/>
    <w:rPr>
      <w:sz w:val="20"/>
      <w:szCs w:val="20"/>
    </w:rPr>
  </w:style>
  <w:style w:type="paragraph" w:styleId="INNH1">
    <w:name w:val="toc 1"/>
    <w:basedOn w:val="Normal"/>
    <w:next w:val="Normal"/>
    <w:autoRedefine/>
    <w:uiPriority w:val="39"/>
    <w:unhideWhenUsed/>
    <w:rsid w:val="004A05AD"/>
    <w:pPr>
      <w:tabs>
        <w:tab w:val="left" w:pos="440"/>
        <w:tab w:val="right" w:leader="dot" w:pos="8494"/>
      </w:tabs>
      <w:spacing w:before="240" w:after="0"/>
    </w:pPr>
    <w:rPr>
      <w:b/>
      <w:noProof/>
    </w:rPr>
  </w:style>
  <w:style w:type="paragraph" w:styleId="INNH2">
    <w:name w:val="toc 2"/>
    <w:basedOn w:val="Normal"/>
    <w:next w:val="Normal"/>
    <w:autoRedefine/>
    <w:uiPriority w:val="39"/>
    <w:unhideWhenUsed/>
    <w:rsid w:val="004A05AD"/>
    <w:pPr>
      <w:tabs>
        <w:tab w:val="left" w:pos="880"/>
        <w:tab w:val="right" w:leader="dot" w:pos="8494"/>
      </w:tabs>
      <w:spacing w:after="0"/>
      <w:ind w:left="426"/>
    </w:pPr>
    <w:rPr>
      <w:noProof/>
    </w:rPr>
  </w:style>
  <w:style w:type="paragraph" w:styleId="Topptekst">
    <w:name w:val="header"/>
    <w:basedOn w:val="Normal"/>
    <w:link w:val="TopptekstTegn"/>
    <w:uiPriority w:val="99"/>
    <w:unhideWhenUsed/>
    <w:rsid w:val="004A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05AD"/>
  </w:style>
  <w:style w:type="paragraph" w:styleId="Bunntekst">
    <w:name w:val="footer"/>
    <w:basedOn w:val="Normal"/>
    <w:link w:val="BunntekstTegn"/>
    <w:uiPriority w:val="99"/>
    <w:unhideWhenUsed/>
    <w:rsid w:val="004A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05AD"/>
  </w:style>
  <w:style w:type="paragraph" w:styleId="Bildetekst">
    <w:name w:val="caption"/>
    <w:basedOn w:val="Normal"/>
    <w:next w:val="Normal"/>
    <w:uiPriority w:val="35"/>
    <w:qFormat/>
    <w:rsid w:val="004A05AD"/>
    <w:pPr>
      <w:keepNext/>
      <w:pBdr>
        <w:left w:val="single" w:sz="4" w:space="4" w:color="4472C4" w:themeColor="accent1"/>
      </w:pBdr>
      <w:spacing w:before="120" w:after="60" w:line="240" w:lineRule="auto"/>
    </w:pPr>
    <w:rPr>
      <w:rFonts w:asciiTheme="majorHAnsi" w:hAnsiTheme="majorHAnsi"/>
      <w:iCs/>
      <w:sz w:val="16"/>
      <w:szCs w:val="18"/>
    </w:rPr>
  </w:style>
  <w:style w:type="paragraph" w:styleId="Fotnotetekst">
    <w:name w:val="footnote text"/>
    <w:aliases w:val="Schriftart: 9 pt,Schriftart: 10 pt,Schriftart: 8 pt,WB-Fußnotentext,fn,Footnotes,Footnote ak,FoodNote,ft,Footnote,Footnote Text Char1 Char Char,Footnote Text Char1 Char,Reference,Fußnote,f,footnote text,Footnote text"/>
    <w:basedOn w:val="Normal"/>
    <w:link w:val="FotnotetekstTegn"/>
    <w:uiPriority w:val="99"/>
    <w:rsid w:val="004A05AD"/>
    <w:pPr>
      <w:spacing w:after="0" w:line="200" w:lineRule="atLeast"/>
    </w:pPr>
    <w:rPr>
      <w:sz w:val="16"/>
      <w:szCs w:val="20"/>
    </w:rPr>
  </w:style>
  <w:style w:type="character" w:customStyle="1" w:styleId="FotnotetekstTegn">
    <w:name w:val="Fotnotetekst Tegn"/>
    <w:aliases w:val="Schriftart: 9 pt Tegn,Schriftart: 10 pt Tegn,Schriftart: 8 pt Tegn,WB-Fußnotentext Tegn,fn Tegn,Footnotes Tegn,Footnote ak Tegn,FoodNote Tegn,ft Tegn,Footnote Tegn,Footnote Text Char1 Char Char Tegn,Footnote Text Char1 Char Tegn,f Tegn"/>
    <w:basedOn w:val="Standardskriftforavsnitt"/>
    <w:link w:val="Fotnotetekst"/>
    <w:uiPriority w:val="99"/>
    <w:rsid w:val="004A05AD"/>
    <w:rPr>
      <w:sz w:val="16"/>
      <w:szCs w:val="20"/>
    </w:rPr>
  </w:style>
  <w:style w:type="character" w:styleId="Fotnotereferans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,Exposant 3 Poin"/>
    <w:basedOn w:val="Standardskriftforavsnitt"/>
    <w:uiPriority w:val="99"/>
    <w:rsid w:val="004A05AD"/>
    <w:rPr>
      <w:vertAlign w:val="superscript"/>
    </w:rPr>
  </w:style>
  <w:style w:type="table" w:customStyle="1" w:styleId="HINN">
    <w:name w:val="HINN"/>
    <w:basedOn w:val="Vanligtabell"/>
    <w:uiPriority w:val="99"/>
    <w:rsid w:val="004A05AD"/>
    <w:pPr>
      <w:spacing w:after="0" w:line="240" w:lineRule="auto"/>
      <w:contextualSpacing/>
    </w:pPr>
    <w:rPr>
      <w:rFonts w:ascii="Arial" w:hAnsi="Arial"/>
      <w:sz w:val="16"/>
    </w:rPr>
    <w:tblPr>
      <w:tblStyleRowBandSize w:val="1"/>
      <w:tblCellMar>
        <w:top w:w="57" w:type="dxa"/>
        <w:bottom w:w="57" w:type="dxa"/>
      </w:tblCellMar>
    </w:tblPr>
    <w:tblStylePr w:type="firstRow">
      <w:rPr>
        <w:b/>
        <w:color w:val="FFFFFF"/>
        <w:sz w:val="16"/>
      </w:rPr>
      <w:tblPr/>
      <w:tcPr>
        <w:shd w:val="clear" w:color="auto" w:fill="4FC34F"/>
      </w:tcPr>
    </w:tblStylePr>
    <w:tblStylePr w:type="band2Horz">
      <w:tblPr/>
      <w:tcPr>
        <w:shd w:val="clear" w:color="auto" w:fill="DCF3DC"/>
      </w:tcPr>
    </w:tblStylePr>
  </w:style>
  <w:style w:type="paragraph" w:customStyle="1" w:styleId="Tabelltekst">
    <w:name w:val="Tabelltekst"/>
    <w:basedOn w:val="Normal"/>
    <w:qFormat/>
    <w:rsid w:val="004A05AD"/>
    <w:pPr>
      <w:spacing w:after="0" w:line="240" w:lineRule="atLeast"/>
      <w:ind w:left="34"/>
      <w:contextualSpacing/>
    </w:pPr>
    <w:rPr>
      <w:rFonts w:ascii="Arial" w:hAnsi="Arial"/>
      <w:b/>
      <w:bCs/>
      <w:sz w:val="16"/>
      <w:lang w:val="en-GB"/>
    </w:rPr>
  </w:style>
  <w:style w:type="paragraph" w:styleId="NormalWeb">
    <w:name w:val="Normal (Web)"/>
    <w:basedOn w:val="Normal"/>
    <w:uiPriority w:val="99"/>
    <w:unhideWhenUsed/>
    <w:rsid w:val="004A05A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4A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05A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05AD"/>
    <w:rPr>
      <w:b/>
      <w:bCs/>
      <w:sz w:val="20"/>
      <w:szCs w:val="20"/>
    </w:rPr>
  </w:style>
  <w:style w:type="paragraph" w:customStyle="1" w:styleId="Omrdetittel">
    <w:name w:val="Områdetittel"/>
    <w:basedOn w:val="Normal"/>
    <w:qFormat/>
    <w:rsid w:val="004A05AD"/>
    <w:pPr>
      <w:spacing w:before="240" w:after="120" w:line="240" w:lineRule="auto"/>
    </w:pPr>
    <w:rPr>
      <w:b/>
      <w:sz w:val="24"/>
    </w:rPr>
  </w:style>
  <w:style w:type="character" w:customStyle="1" w:styleId="tlid-translation">
    <w:name w:val="tlid-translation"/>
    <w:basedOn w:val="Standardskriftforavsnitt"/>
    <w:rsid w:val="004A05AD"/>
  </w:style>
  <w:style w:type="paragraph" w:customStyle="1" w:styleId="TableParagraph">
    <w:name w:val="Table Paragraph"/>
    <w:basedOn w:val="Normal"/>
    <w:uiPriority w:val="1"/>
    <w:qFormat/>
    <w:rsid w:val="004A05AD"/>
    <w:pPr>
      <w:widowControl w:val="0"/>
      <w:autoSpaceDE w:val="0"/>
      <w:autoSpaceDN w:val="0"/>
      <w:spacing w:before="33" w:after="0" w:line="131" w:lineRule="exact"/>
      <w:jc w:val="right"/>
    </w:pPr>
    <w:rPr>
      <w:rFonts w:ascii="Calibri" w:eastAsia="Calibri" w:hAnsi="Calibri" w:cs="Calibri"/>
      <w:lang w:val="nb" w:eastAsia="nb" w:bidi="nb"/>
    </w:rPr>
  </w:style>
  <w:style w:type="paragraph" w:styleId="Brdtekst">
    <w:name w:val="Body Text"/>
    <w:basedOn w:val="Normal"/>
    <w:link w:val="BrdtekstTegn"/>
    <w:uiPriority w:val="1"/>
    <w:qFormat/>
    <w:rsid w:val="004A05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4A05AD"/>
    <w:rPr>
      <w:rFonts w:ascii="Arial" w:eastAsia="Arial" w:hAnsi="Arial" w:cs="Arial"/>
      <w:sz w:val="21"/>
      <w:szCs w:val="21"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4A05AD"/>
    <w:rPr>
      <w:color w:val="954F72" w:themeColor="followedHyperlink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A05AD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A05AD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4A05AD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4A05AD"/>
    <w:rPr>
      <w:i/>
      <w:iCs/>
      <w:color w:val="4472C4" w:themeColor="accent1"/>
    </w:rPr>
  </w:style>
  <w:style w:type="table" w:customStyle="1" w:styleId="Vanligtabell11">
    <w:name w:val="Vanlig tabell 11"/>
    <w:basedOn w:val="Vanligtabell"/>
    <w:uiPriority w:val="41"/>
    <w:rsid w:val="004A05AD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eoverskrift">
    <w:name w:val="Listeoverskrift"/>
    <w:basedOn w:val="Listeavsnitt"/>
    <w:link w:val="ListeoverskriftTegn"/>
    <w:qFormat/>
    <w:rsid w:val="004A05AD"/>
    <w:pPr>
      <w:numPr>
        <w:numId w:val="4"/>
      </w:numPr>
      <w:spacing w:after="0" w:line="240" w:lineRule="auto"/>
      <w:ind w:left="709" w:hanging="709"/>
      <w:contextualSpacing/>
    </w:pPr>
    <w:rPr>
      <w:b/>
    </w:rPr>
  </w:style>
  <w:style w:type="paragraph" w:customStyle="1" w:styleId="Underoverskrift">
    <w:name w:val="Underoverskrift"/>
    <w:basedOn w:val="Normal"/>
    <w:link w:val="UnderoverskriftTegn"/>
    <w:qFormat/>
    <w:rsid w:val="004A05AD"/>
    <w:pPr>
      <w:spacing w:before="120" w:after="0" w:line="240" w:lineRule="auto"/>
    </w:pPr>
    <w:rPr>
      <w:b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4A05AD"/>
    <w:rPr>
      <w:color w:val="000000" w:themeColor="text1"/>
    </w:rPr>
  </w:style>
  <w:style w:type="character" w:customStyle="1" w:styleId="ListeoverskriftTegn">
    <w:name w:val="Listeoverskrift Tegn"/>
    <w:basedOn w:val="ListeavsnittTegn"/>
    <w:link w:val="Listeoverskrift"/>
    <w:rsid w:val="004A05AD"/>
    <w:rPr>
      <w:b/>
      <w:color w:val="000000" w:themeColor="text1"/>
    </w:rPr>
  </w:style>
  <w:style w:type="character" w:customStyle="1" w:styleId="UnderoverskriftTegn">
    <w:name w:val="Underoverskrift Tegn"/>
    <w:basedOn w:val="Standardskriftforavsnitt"/>
    <w:link w:val="Underoverskrift"/>
    <w:rsid w:val="004A05AD"/>
    <w:rPr>
      <w:b/>
    </w:rPr>
  </w:style>
  <w:style w:type="paragraph" w:styleId="Figurliste">
    <w:name w:val="table of figures"/>
    <w:basedOn w:val="Normal"/>
    <w:next w:val="Normal"/>
    <w:uiPriority w:val="99"/>
    <w:unhideWhenUsed/>
    <w:rsid w:val="004A05AD"/>
    <w:pPr>
      <w:spacing w:after="0"/>
    </w:pPr>
  </w:style>
  <w:style w:type="paragraph" w:styleId="Revisjon">
    <w:name w:val="Revision"/>
    <w:hidden/>
    <w:uiPriority w:val="99"/>
    <w:semiHidden/>
    <w:rsid w:val="004A05AD"/>
    <w:pPr>
      <w:spacing w:after="0" w:line="240" w:lineRule="auto"/>
    </w:pPr>
  </w:style>
  <w:style w:type="character" w:customStyle="1" w:styleId="commentauthor">
    <w:name w:val="commentauthor"/>
    <w:basedOn w:val="Standardskriftforavsnitt"/>
    <w:rsid w:val="004A05AD"/>
  </w:style>
  <w:style w:type="paragraph" w:customStyle="1" w:styleId="commentcontentpara">
    <w:name w:val="commentcontentpara"/>
    <w:basedOn w:val="Normal"/>
    <w:rsid w:val="004A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4uthevingsfarge6">
    <w:name w:val="Grid Table 4 Accent 6"/>
    <w:basedOn w:val="Vanligtabell"/>
    <w:uiPriority w:val="49"/>
    <w:rsid w:val="004A05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4uthevingsfarge6">
    <w:name w:val="List Table 4 Accent 6"/>
    <w:basedOn w:val="Vanligtabell"/>
    <w:uiPriority w:val="49"/>
    <w:rsid w:val="004A05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nntabell">
    <w:name w:val="Grønn tabell"/>
    <w:basedOn w:val="Vanligtabell"/>
    <w:uiPriority w:val="99"/>
    <w:rsid w:val="004A05AD"/>
    <w:pPr>
      <w:spacing w:after="0" w:line="240" w:lineRule="auto"/>
    </w:pPr>
    <w:tblPr/>
  </w:style>
  <w:style w:type="character" w:styleId="Ulstomtale">
    <w:name w:val="Unresolved Mention"/>
    <w:basedOn w:val="Standardskriftforavsnitt"/>
    <w:uiPriority w:val="99"/>
    <w:unhideWhenUsed/>
    <w:rsid w:val="004A05A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A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05AD"/>
  </w:style>
  <w:style w:type="character" w:customStyle="1" w:styleId="eop">
    <w:name w:val="eop"/>
    <w:basedOn w:val="Standardskriftforavsnitt"/>
    <w:rsid w:val="004A05AD"/>
  </w:style>
  <w:style w:type="character" w:customStyle="1" w:styleId="bcx9">
    <w:name w:val="bcx9"/>
    <w:basedOn w:val="Standardskriftforavsnitt"/>
    <w:rsid w:val="004A05AD"/>
  </w:style>
  <w:style w:type="character" w:customStyle="1" w:styleId="tabchar">
    <w:name w:val="tabchar"/>
    <w:basedOn w:val="Standardskriftforavsnitt"/>
    <w:rsid w:val="004A05AD"/>
  </w:style>
  <w:style w:type="character" w:customStyle="1" w:styleId="spellingerror">
    <w:name w:val="spellingerror"/>
    <w:basedOn w:val="Standardskriftforavsnitt"/>
    <w:rsid w:val="004A05AD"/>
  </w:style>
  <w:style w:type="character" w:customStyle="1" w:styleId="contextualspellingandgrammarerror">
    <w:name w:val="contextualspellingandgrammarerror"/>
    <w:basedOn w:val="Standardskriftforavsnitt"/>
    <w:rsid w:val="004A05AD"/>
  </w:style>
  <w:style w:type="character" w:customStyle="1" w:styleId="scxw15604255">
    <w:name w:val="scxw15604255"/>
    <w:basedOn w:val="Standardskriftforavsnitt"/>
    <w:rsid w:val="004A05AD"/>
  </w:style>
  <w:style w:type="character" w:styleId="Omtale">
    <w:name w:val="Mention"/>
    <w:basedOn w:val="Standardskriftforavsnitt"/>
    <w:uiPriority w:val="99"/>
    <w:unhideWhenUsed/>
    <w:rsid w:val="004A05AD"/>
    <w:rPr>
      <w:color w:val="2B579A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4A05AD"/>
    <w:rPr>
      <w:b/>
      <w:bCs/>
    </w:rPr>
  </w:style>
  <w:style w:type="table" w:customStyle="1" w:styleId="Tabellrutenett1">
    <w:name w:val="Tabellrutenett1"/>
    <w:basedOn w:val="Vanligtabell"/>
    <w:next w:val="Tabellrutenett"/>
    <w:uiPriority w:val="39"/>
    <w:rsid w:val="004A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901B2"/>
    <w:pPr>
      <w:spacing w:before="120" w:after="240" w:line="240" w:lineRule="auto"/>
      <w:contextualSpacing/>
    </w:pPr>
    <w:rPr>
      <w:rFonts w:asciiTheme="majorHAnsi" w:eastAsiaTheme="majorEastAsia" w:hAnsiTheme="majorHAnsi" w:cstheme="majorBidi"/>
      <w:b/>
      <w:bCs/>
      <w:color w:val="538135" w:themeColor="accent6" w:themeShade="BF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901B2"/>
    <w:rPr>
      <w:rFonts w:asciiTheme="majorHAnsi" w:eastAsiaTheme="majorEastAsia" w:hAnsiTheme="majorHAnsi" w:cstheme="majorBidi"/>
      <w:b/>
      <w:bCs/>
      <w:color w:val="538135" w:themeColor="accent6" w:themeShade="BF"/>
      <w:spacing w:val="-10"/>
      <w:kern w:val="28"/>
      <w:sz w:val="56"/>
      <w:szCs w:val="56"/>
    </w:rPr>
  </w:style>
  <w:style w:type="table" w:customStyle="1" w:styleId="Tabellrutenett2">
    <w:name w:val="Tabellrutenett2"/>
    <w:basedOn w:val="Vanligtabell"/>
    <w:next w:val="Tabellrutenett"/>
    <w:uiPriority w:val="39"/>
    <w:rsid w:val="002A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2A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41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41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6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uiPriority w:val="39"/>
    <w:rsid w:val="00C4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8">
    <w:name w:val="Tabellrutenett8"/>
    <w:basedOn w:val="Vanligtabell"/>
    <w:next w:val="Tabellrutenett"/>
    <w:uiPriority w:val="39"/>
    <w:rsid w:val="00D0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82AB69910AF445BDE53F7393D1020B" ma:contentTypeVersion="9" ma:contentTypeDescription="Opprett et nytt dokument." ma:contentTypeScope="" ma:versionID="589308258b83619d3607a755f1e8477c">
  <xsd:schema xmlns:xsd="http://www.w3.org/2001/XMLSchema" xmlns:xs="http://www.w3.org/2001/XMLSchema" xmlns:p="http://schemas.microsoft.com/office/2006/metadata/properties" xmlns:ns2="bb8f87ae-175e-41e0-abe7-120c3341d891" xmlns:ns3="ac5b9862-cacf-466c-8c50-ee3a2147671f" targetNamespace="http://schemas.microsoft.com/office/2006/metadata/properties" ma:root="true" ma:fieldsID="ac625fda748db5b0c38637bf58f6b918" ns2:_="" ns3:_="">
    <xsd:import namespace="bb8f87ae-175e-41e0-abe7-120c3341d891"/>
    <xsd:import namespace="ac5b9862-cacf-466c-8c50-ee3a21476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87ae-175e-41e0-abe7-120c3341d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9862-cacf-466c-8c50-ee3a21476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E8C7B-F87B-4287-A79D-4F5356EDA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87ae-175e-41e0-abe7-120c3341d891"/>
    <ds:schemaRef ds:uri="ac5b9862-cacf-466c-8c50-ee3a21476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A4932-847F-4041-A660-BE307EEA7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4A0D6-A71A-4719-87AA-ED4C9835E252}">
  <ds:schemaRefs>
    <ds:schemaRef ds:uri="http://purl.org/dc/dcmitype/"/>
    <ds:schemaRef ds:uri="ac5b9862-cacf-466c-8c50-ee3a2147671f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bb8f87ae-175e-41e0-abe7-120c3341d891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2743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Tore Bakke</dc:creator>
  <cp:keywords/>
  <dc:description/>
  <cp:lastModifiedBy>Kai Tore Bakke</cp:lastModifiedBy>
  <cp:revision>1</cp:revision>
  <dcterms:created xsi:type="dcterms:W3CDTF">2021-11-03T12:05:00Z</dcterms:created>
  <dcterms:modified xsi:type="dcterms:W3CDTF">2021-11-03T13:20:00Z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0x010100AE82AB69910AF445BDE53F7393D1020B</vt:lpwstr>
  </property>
</Properties>
</file>